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5014" w14:textId="2B5F0E8F" w:rsidR="00AC37FB" w:rsidRDefault="00DE252B" w:rsidP="00294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1B40A4AE" w14:textId="77777777" w:rsidR="00AC37FB" w:rsidRDefault="00AC37FB" w:rsidP="00294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48DAE" w14:textId="77777777" w:rsidR="00AC37FB" w:rsidRDefault="00AC37FB" w:rsidP="00294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E25EF" w14:textId="77777777" w:rsidR="00AC37FB" w:rsidRDefault="00AC37FB" w:rsidP="00AC3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E9AC8" w14:textId="77777777" w:rsidR="00AC37FB" w:rsidRDefault="00AC37FB" w:rsidP="00294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00EBC" w14:textId="2A48B1EB" w:rsidR="00AC37FB" w:rsidRPr="00DE252B" w:rsidRDefault="00DE252B" w:rsidP="00DE252B">
      <w:pPr>
        <w:tabs>
          <w:tab w:val="left" w:pos="435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252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 Р И К А З</w:t>
      </w:r>
    </w:p>
    <w:p w14:paraId="2650044B" w14:textId="77777777" w:rsidR="00AC37FB" w:rsidRDefault="00AC37FB" w:rsidP="00294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DEF8C" w14:textId="77777777" w:rsidR="00AC37FB" w:rsidRDefault="00AC37FB" w:rsidP="002948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A656D" w14:textId="22ECE83E" w:rsidR="00AC37FB" w:rsidRPr="00FE4AC4" w:rsidRDefault="00DE252B" w:rsidP="00DE252B">
      <w:pPr>
        <w:tabs>
          <w:tab w:val="left" w:pos="220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 ______ 2021 г.                                                                             №_____</w:t>
      </w:r>
    </w:p>
    <w:p w14:paraId="62AF6BA2" w14:textId="77777777" w:rsidR="00245790" w:rsidRDefault="00245790" w:rsidP="0024579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C11A96" w14:textId="77777777" w:rsidR="00245790" w:rsidRPr="00AD3260" w:rsidRDefault="00245790" w:rsidP="00994A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25EC8B" w14:textId="77777777" w:rsidR="00245790" w:rsidRDefault="00245790" w:rsidP="00994A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D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AD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осуществления Министерством</w:t>
      </w:r>
    </w:p>
    <w:p w14:paraId="36F07AAC" w14:textId="218F8AF9" w:rsidR="00245790" w:rsidRDefault="002948FD" w:rsidP="00994AE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2457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245790">
        <w:rPr>
          <w:rFonts w:ascii="Times New Roman" w:hAnsi="Times New Roman" w:cs="Times New Roman"/>
          <w:sz w:val="28"/>
          <w:szCs w:val="28"/>
        </w:rPr>
        <w:t xml:space="preserve"> Республики Дагестан внутреннего финансового аудита</w:t>
      </w:r>
    </w:p>
    <w:p w14:paraId="429EDAB9" w14:textId="77777777" w:rsidR="00245790" w:rsidRDefault="00245790" w:rsidP="0024579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39B48F" w14:textId="77777777" w:rsidR="00245790" w:rsidRPr="00AD3260" w:rsidRDefault="00245790" w:rsidP="0024579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D0CB7C" w14:textId="263D66D5" w:rsidR="00245790" w:rsidRDefault="00245790" w:rsidP="0024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4C">
        <w:rPr>
          <w:rFonts w:ascii="Times New Roman" w:hAnsi="Times New Roman" w:cs="Times New Roman"/>
          <w:sz w:val="28"/>
          <w:szCs w:val="28"/>
        </w:rPr>
        <w:t>В соответствии с пунктом 5 статьи 160.2-1 Бюджетного кодекса Российской Федерации, приказами Министерства финансов Российской Федерации от 21 ноября 2019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195н «</w:t>
      </w:r>
      <w:r w:rsidRPr="00855E4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855E4C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(работников) </w:t>
      </w:r>
      <w:r w:rsidR="00E761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5E4C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аудита», от 21 ноября 2019 года </w:t>
      </w:r>
      <w:r w:rsidR="00E761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 196н «</w:t>
      </w:r>
      <w:r w:rsidRPr="00855E4C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</w:t>
      </w:r>
      <w:r>
        <w:rPr>
          <w:rFonts w:ascii="Times New Roman" w:hAnsi="Times New Roman" w:cs="Times New Roman"/>
          <w:sz w:val="28"/>
          <w:szCs w:val="28"/>
        </w:rPr>
        <w:t>го финансового аудита «</w:t>
      </w:r>
      <w:r w:rsidRPr="00855E4C">
        <w:rPr>
          <w:rFonts w:ascii="Times New Roman" w:hAnsi="Times New Roman" w:cs="Times New Roman"/>
          <w:sz w:val="28"/>
          <w:szCs w:val="28"/>
        </w:rPr>
        <w:t>Определения, принципы и задачи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аудита»,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237н «</w:t>
      </w:r>
      <w:r w:rsidRPr="00855E4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855E4C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</w:t>
      </w:r>
      <w:r w:rsidR="00236CAE">
        <w:rPr>
          <w:rFonts w:ascii="Times New Roman" w:hAnsi="Times New Roman" w:cs="Times New Roman"/>
          <w:sz w:val="28"/>
          <w:szCs w:val="28"/>
        </w:rPr>
        <w:t>дита», от 5 августа 2020 года №</w:t>
      </w:r>
      <w:r w:rsidR="0065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160н «</w:t>
      </w:r>
      <w:r w:rsidRPr="00855E4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855E4C">
        <w:rPr>
          <w:rFonts w:ascii="Times New Roman" w:hAnsi="Times New Roman" w:cs="Times New Roman"/>
          <w:sz w:val="28"/>
          <w:szCs w:val="28"/>
        </w:rPr>
        <w:t>Планирование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аудита», от 22 мая 2020 года № 91н «</w:t>
      </w:r>
      <w:r w:rsidRPr="00855E4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855E4C">
        <w:rPr>
          <w:rFonts w:ascii="Times New Roman" w:hAnsi="Times New Roman" w:cs="Times New Roman"/>
          <w:sz w:val="28"/>
          <w:szCs w:val="28"/>
        </w:rPr>
        <w:t>Реализация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</w:p>
    <w:p w14:paraId="601B1F59" w14:textId="77777777" w:rsidR="00245790" w:rsidRPr="00855E4C" w:rsidRDefault="00245790" w:rsidP="0024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E883B" w14:textId="77777777" w:rsidR="00245790" w:rsidRDefault="00245790" w:rsidP="002457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4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54D">
        <w:rPr>
          <w:rFonts w:ascii="Times New Roman" w:hAnsi="Times New Roman" w:cs="Times New Roman"/>
          <w:b/>
          <w:sz w:val="28"/>
          <w:szCs w:val="28"/>
        </w:rPr>
        <w:t>ю:</w:t>
      </w:r>
    </w:p>
    <w:p w14:paraId="760CEC50" w14:textId="77777777" w:rsidR="00245790" w:rsidRPr="00AD3260" w:rsidRDefault="00245790" w:rsidP="0024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2B1B2" w14:textId="7D40874E" w:rsidR="00245790" w:rsidRPr="00AD3260" w:rsidRDefault="00245790" w:rsidP="0024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Министерством </w:t>
      </w:r>
      <w:r w:rsidR="00E15982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5982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внутреннего финансового аудита</w:t>
      </w:r>
      <w:r w:rsidRPr="00AD3260">
        <w:rPr>
          <w:rFonts w:ascii="Times New Roman" w:hAnsi="Times New Roman" w:cs="Times New Roman"/>
          <w:sz w:val="28"/>
          <w:szCs w:val="28"/>
        </w:rPr>
        <w:t>.</w:t>
      </w:r>
    </w:p>
    <w:p w14:paraId="79DD1F98" w14:textId="12D22BB6" w:rsidR="00AC37FB" w:rsidRDefault="00E55710" w:rsidP="00E55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AC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</w:t>
      </w:r>
      <w:r w:rsidR="002F441F" w:rsidRPr="002F44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энергетики Республики Дагестан от 2 октября 2018 года № 119-ОД </w:t>
      </w:r>
      <w:r w:rsidR="00E761EF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Pr="00AC37FB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внутреннего финансового контроля и внутреннего финансового аудита в министерстве промышленности и энергетики республики Дагестан</w:t>
      </w:r>
      <w:r w:rsidR="00E761EF">
        <w:rPr>
          <w:rFonts w:ascii="Times New Roman" w:hAnsi="Times New Roman" w:cs="Times New Roman"/>
          <w:sz w:val="28"/>
          <w:szCs w:val="28"/>
        </w:rPr>
        <w:t>»</w:t>
      </w:r>
      <w:r w:rsidRPr="00AC37FB">
        <w:rPr>
          <w:rFonts w:ascii="Times New Roman" w:hAnsi="Times New Roman" w:cs="Times New Roman"/>
          <w:sz w:val="28"/>
          <w:szCs w:val="28"/>
        </w:rPr>
        <w:t>.</w:t>
      </w:r>
    </w:p>
    <w:p w14:paraId="54FDB0C9" w14:textId="1FF7AF2C" w:rsidR="00AC37FB" w:rsidRPr="00E55710" w:rsidRDefault="00E55710" w:rsidP="00E55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37FB">
        <w:rPr>
          <w:rFonts w:ascii="Times New Roman" w:hAnsi="Times New Roman" w:cs="Times New Roman"/>
          <w:sz w:val="28"/>
          <w:szCs w:val="28"/>
        </w:rPr>
        <w:t xml:space="preserve">. </w:t>
      </w:r>
      <w:r w:rsidR="00AC3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7FB" w:rsidRPr="00AC37FB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промышленности и </w:t>
      </w:r>
      <w:r w:rsidR="00AC37FB">
        <w:rPr>
          <w:rFonts w:ascii="Times New Roman" w:hAnsi="Times New Roman" w:cs="Times New Roman"/>
          <w:sz w:val="28"/>
          <w:szCs w:val="28"/>
        </w:rPr>
        <w:t>торговли</w:t>
      </w:r>
      <w:r w:rsidR="00AC37FB" w:rsidRPr="00AC37FB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</w:t>
      </w:r>
      <w:r w:rsidR="00E761EF">
        <w:rPr>
          <w:rFonts w:ascii="Times New Roman" w:hAnsi="Times New Roman" w:cs="Times New Roman"/>
          <w:sz w:val="28"/>
          <w:szCs w:val="28"/>
        </w:rPr>
        <w:t>«</w:t>
      </w:r>
      <w:r w:rsidR="00AC37FB" w:rsidRPr="00AC37FB">
        <w:rPr>
          <w:rFonts w:ascii="Times New Roman" w:hAnsi="Times New Roman" w:cs="Times New Roman"/>
          <w:sz w:val="28"/>
          <w:szCs w:val="28"/>
        </w:rPr>
        <w:t>Интернет</w:t>
      </w:r>
      <w:r w:rsidR="00E761EF">
        <w:rPr>
          <w:rFonts w:ascii="Times New Roman" w:hAnsi="Times New Roman" w:cs="Times New Roman"/>
          <w:sz w:val="28"/>
          <w:szCs w:val="28"/>
        </w:rPr>
        <w:t>»</w:t>
      </w:r>
      <w:r w:rsidR="00AC37FB" w:rsidRPr="00AC37FB">
        <w:rPr>
          <w:rFonts w:ascii="Times New Roman" w:hAnsi="Times New Roman" w:cs="Times New Roman"/>
          <w:sz w:val="28"/>
          <w:szCs w:val="28"/>
        </w:rPr>
        <w:t xml:space="preserve"> (www.minpromdag.ru).</w:t>
      </w:r>
    </w:p>
    <w:p w14:paraId="2746380F" w14:textId="54ECE34A" w:rsidR="00AC37FB" w:rsidRDefault="00E55710" w:rsidP="00E55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37FB" w:rsidRPr="00AC37FB">
        <w:rPr>
          <w:rFonts w:ascii="Times New Roman" w:hAnsi="Times New Roman" w:cs="Times New Roman"/>
          <w:sz w:val="28"/>
          <w:szCs w:val="28"/>
        </w:rPr>
        <w:t xml:space="preserve">. Направить настоящий приказ на государственную регистрацию </w:t>
      </w:r>
      <w:r w:rsidR="00AC37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37FB" w:rsidRPr="00AC37FB">
        <w:rPr>
          <w:rFonts w:ascii="Times New Roman" w:hAnsi="Times New Roman" w:cs="Times New Roman"/>
          <w:sz w:val="28"/>
          <w:szCs w:val="28"/>
        </w:rPr>
        <w:t>в Министерство юстиции Республики Дагестан в установленном законодательством порядке.</w:t>
      </w:r>
    </w:p>
    <w:p w14:paraId="3CE834C5" w14:textId="25196328" w:rsidR="00AC37FB" w:rsidRDefault="00E55710" w:rsidP="00E55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7FB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в установленном законом порядке.</w:t>
      </w:r>
    </w:p>
    <w:p w14:paraId="75F7E495" w14:textId="28B222C7" w:rsidR="00245790" w:rsidRPr="00AD3260" w:rsidRDefault="00E55710" w:rsidP="00E55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37FB">
        <w:rPr>
          <w:rFonts w:ascii="Times New Roman" w:hAnsi="Times New Roman" w:cs="Times New Roman"/>
          <w:sz w:val="28"/>
          <w:szCs w:val="28"/>
        </w:rPr>
        <w:t>6</w:t>
      </w:r>
      <w:r w:rsidR="00245790" w:rsidRPr="00AD3260">
        <w:rPr>
          <w:rFonts w:ascii="Times New Roman" w:hAnsi="Times New Roman" w:cs="Times New Roman"/>
          <w:sz w:val="28"/>
          <w:szCs w:val="28"/>
        </w:rPr>
        <w:t xml:space="preserve">. </w:t>
      </w:r>
      <w:r w:rsidR="00E15982">
        <w:rPr>
          <w:rFonts w:ascii="Times New Roman" w:hAnsi="Times New Roman" w:cs="Times New Roman"/>
          <w:sz w:val="28"/>
          <w:szCs w:val="28"/>
        </w:rPr>
        <w:t xml:space="preserve"> </w:t>
      </w:r>
      <w:r w:rsidR="00245790" w:rsidRPr="00AD326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209300D" w14:textId="77777777" w:rsidR="00245790" w:rsidRDefault="00245790" w:rsidP="002457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1ECA0" w14:textId="14EF9968" w:rsidR="00E55710" w:rsidRDefault="00E55710" w:rsidP="002F44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CF81B" w14:textId="005F38D9" w:rsidR="00E55710" w:rsidRDefault="00E55710" w:rsidP="002457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15318" w14:textId="77777777" w:rsidR="00E15982" w:rsidRDefault="00E15982" w:rsidP="002457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D8614" w14:textId="77777777" w:rsidR="00245790" w:rsidRDefault="00E15982" w:rsidP="002457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5790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bookmarkStart w:id="1" w:name="_GoBack"/>
      <w:bookmarkEnd w:id="1"/>
    </w:p>
    <w:p w14:paraId="177D7640" w14:textId="362F6DE9" w:rsidR="00245790" w:rsidRDefault="00FE4AC4" w:rsidP="00245790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</w:t>
      </w:r>
      <w:r w:rsidR="002457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15982">
        <w:rPr>
          <w:rFonts w:ascii="Times New Roman" w:hAnsi="Times New Roman" w:cs="Times New Roman"/>
          <w:b/>
          <w:sz w:val="28"/>
          <w:szCs w:val="28"/>
        </w:rPr>
        <w:t>торговли</w:t>
      </w:r>
      <w:r w:rsidR="00245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7EDA4F" w14:textId="439F4588" w:rsidR="00AC37FB" w:rsidRDefault="00245790" w:rsidP="00E24F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Дагестан</w:t>
      </w:r>
      <w:r w:rsidRPr="004845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15982">
        <w:rPr>
          <w:rFonts w:ascii="Times New Roman" w:hAnsi="Times New Roman" w:cs="Times New Roman"/>
          <w:b/>
          <w:sz w:val="28"/>
          <w:szCs w:val="28"/>
        </w:rPr>
        <w:t>Н. Р. Халилов</w:t>
      </w:r>
    </w:p>
    <w:p w14:paraId="7D317DDE" w14:textId="6EB6A59B" w:rsidR="00AC37FB" w:rsidRDefault="00AC37FB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6FFC242A" w14:textId="37045F03" w:rsidR="00AC37FB" w:rsidRDefault="00AC37FB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DBDC464" w14:textId="0F4F99F6" w:rsidR="00AC37FB" w:rsidRDefault="00AC37FB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8A7" w14:textId="4608B7E7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5783EEDC" w14:textId="7B6F54DF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917DEE0" w14:textId="23CE3EEC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A50ADD7" w14:textId="4429DD3C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15190F41" w14:textId="7D6AFCE3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C748D39" w14:textId="6E5A87D0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22193B0A" w14:textId="3CFAA781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6F8D487" w14:textId="42FE48FC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042D4D3" w14:textId="0EEB5E00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681D414" w14:textId="6DB1F84D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5F8F97AF" w14:textId="22BAFC34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A6A1261" w14:textId="52501BFB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664E590D" w14:textId="66BB4500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95305D0" w14:textId="4112DD38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BBD9353" w14:textId="02C992CD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A116611" w14:textId="5885585E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E9BF5D8" w14:textId="103312A6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125F201B" w14:textId="665F6F51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63E6983" w14:textId="5362C6CB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F712B7F" w14:textId="039E6123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6E011F74" w14:textId="3C2097A2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4965EA4F" w14:textId="65DAA4F9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FF7E137" w14:textId="3387BF04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9B7D397" w14:textId="1C3D5194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76F48D8" w14:textId="034A7B83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5B70F993" w14:textId="182363F5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20BE7989" w14:textId="464933D7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156AC5B" w14:textId="751ECC16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9886E91" w14:textId="42067862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0D451AED" w14:textId="77777777" w:rsidR="002F441F" w:rsidRDefault="002F441F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74AE2EB7" w14:textId="77777777" w:rsidR="00245790" w:rsidRDefault="00E15982" w:rsidP="00E15982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245790">
        <w:rPr>
          <w:rFonts w:ascii="Times New Roman" w:hAnsi="Times New Roman" w:cs="Times New Roman"/>
          <w:sz w:val="24"/>
          <w:szCs w:val="24"/>
        </w:rPr>
        <w:t>Утвержден</w:t>
      </w:r>
    </w:p>
    <w:p w14:paraId="59430F0D" w14:textId="77777777" w:rsidR="00E15982" w:rsidRDefault="00E15982" w:rsidP="00E15982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ind w:firstLine="652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5790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</w:p>
    <w:p w14:paraId="7CA54733" w14:textId="77777777" w:rsidR="00245790" w:rsidRDefault="00E15982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промышленности и торговли  </w:t>
      </w:r>
    </w:p>
    <w:p w14:paraId="6BA97BCA" w14:textId="77777777" w:rsidR="00245790" w:rsidRDefault="00245790" w:rsidP="00245790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ind w:firstLine="723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5FFEF5C8" w14:textId="77777777" w:rsidR="00245790" w:rsidRDefault="00245790" w:rsidP="00B44556">
      <w:pPr>
        <w:tabs>
          <w:tab w:val="left" w:pos="8222"/>
          <w:tab w:val="right" w:pos="10207"/>
        </w:tabs>
        <w:autoSpaceDE w:val="0"/>
        <w:autoSpaceDN w:val="0"/>
        <w:adjustRightInd w:val="0"/>
        <w:spacing w:after="0" w:line="0" w:lineRule="atLeast"/>
        <w:ind w:firstLine="694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5982">
        <w:rPr>
          <w:rFonts w:ascii="Times New Roman" w:hAnsi="Times New Roman" w:cs="Times New Roman"/>
          <w:sz w:val="24"/>
          <w:szCs w:val="24"/>
        </w:rPr>
        <w:t>__ октября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E15982">
        <w:rPr>
          <w:rFonts w:ascii="Times New Roman" w:hAnsi="Times New Roman" w:cs="Times New Roman"/>
          <w:sz w:val="24"/>
          <w:szCs w:val="24"/>
        </w:rPr>
        <w:t>____</w:t>
      </w:r>
    </w:p>
    <w:p w14:paraId="5327EE2B" w14:textId="77777777" w:rsidR="00245790" w:rsidRPr="005556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E8D2C5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A9FA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C1D43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2"/>
      <w:bookmarkEnd w:id="2"/>
      <w:r w:rsidRPr="0099118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Министерством </w:t>
      </w:r>
      <w:r w:rsidR="00A143CE">
        <w:rPr>
          <w:rFonts w:ascii="Times New Roman" w:hAnsi="Times New Roman" w:cs="Times New Roman"/>
          <w:b/>
          <w:sz w:val="28"/>
          <w:szCs w:val="28"/>
        </w:rPr>
        <w:t xml:space="preserve">промышленности и торговли </w:t>
      </w:r>
      <w:r w:rsidR="00A143CE" w:rsidRPr="00991188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991188">
        <w:rPr>
          <w:rFonts w:ascii="Times New Roman" w:hAnsi="Times New Roman" w:cs="Times New Roman"/>
          <w:b/>
          <w:sz w:val="28"/>
          <w:szCs w:val="28"/>
        </w:rPr>
        <w:t xml:space="preserve"> Дагестан внутреннего финансового аудита </w:t>
      </w:r>
    </w:p>
    <w:p w14:paraId="58FB91B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3105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6466F68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B9A5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1.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D6697D"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991188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разработан на </w:t>
      </w:r>
      <w:r w:rsidRPr="0099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7" w:history="1">
        <w:r w:rsidRPr="009911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статьи 160.2-1</w:t>
        </w:r>
      </w:hyperlink>
      <w:r w:rsidRPr="0099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</w:t>
      </w:r>
      <w:r w:rsidRPr="00991188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в соответствии с федеральными стандартами внутреннего финансового аудита, утвержденными Министерством финансов Российской Федерации (далее - Порядок). Порядок содержит положения, определяющие особенности их применения при планировании, формировании и утверждении программы аудиторского мероприятия, проведении аудиторского мероприятия, составлении и представлении заключения, годовой отчетности о результатах деятельности субъекта внутреннего финансового аудита и другие положения. В настоящем Порядке применяются термины в значениях, определенных федеральным </w:t>
      </w:r>
      <w:hyperlink r:id="rId8" w:history="1">
        <w:r w:rsidRPr="009911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99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аудита «</w:t>
      </w:r>
      <w:r w:rsidRPr="00991188">
        <w:rPr>
          <w:rFonts w:ascii="Times New Roman" w:hAnsi="Times New Roman" w:cs="Times New Roman"/>
          <w:sz w:val="28"/>
          <w:szCs w:val="28"/>
        </w:rPr>
        <w:t>Определения, принципы и задачи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Pr="00991188"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21 ноября 2019 года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196н (далее </w:t>
      </w:r>
      <w:r>
        <w:rPr>
          <w:rFonts w:ascii="Times New Roman" w:hAnsi="Times New Roman" w:cs="Times New Roman"/>
          <w:sz w:val="28"/>
          <w:szCs w:val="28"/>
        </w:rPr>
        <w:t>- приказ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196н).</w:t>
      </w:r>
    </w:p>
    <w:p w14:paraId="212CCF8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2. Внутренний финансовый аудит осуществляется в целях:</w:t>
      </w:r>
    </w:p>
    <w:p w14:paraId="4F22324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1188">
        <w:rPr>
          <w:rFonts w:ascii="Times New Roman" w:hAnsi="Times New Roman" w:cs="Times New Roman"/>
          <w:sz w:val="28"/>
          <w:szCs w:val="28"/>
        </w:rPr>
        <w:t>) оценки надежности внутреннего процесса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D6697D"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  <w:r>
        <w:rPr>
          <w:rFonts w:ascii="Times New Roman" w:hAnsi="Times New Roman" w:cs="Times New Roman"/>
          <w:sz w:val="28"/>
          <w:szCs w:val="28"/>
        </w:rPr>
        <w:t>Республики Дагестан (далее - Министерство)</w:t>
      </w:r>
      <w:r w:rsidRPr="00991188">
        <w:rPr>
          <w:rFonts w:ascii="Times New Roman" w:hAnsi="Times New Roman" w:cs="Times New Roman"/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14:paraId="6DF0A00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91188">
        <w:rPr>
          <w:rFonts w:ascii="Times New Roman" w:hAnsi="Times New Roman" w:cs="Times New Roman"/>
          <w:sz w:val="28"/>
          <w:szCs w:val="28"/>
        </w:rPr>
        <w:t>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14:paraId="4337B6C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1188">
        <w:rPr>
          <w:rFonts w:ascii="Times New Roman" w:hAnsi="Times New Roman" w:cs="Times New Roman"/>
          <w:sz w:val="28"/>
          <w:szCs w:val="28"/>
        </w:rPr>
        <w:t>) повышения качества финансового менеджмента.</w:t>
      </w:r>
    </w:p>
    <w:p w14:paraId="4B6CF8B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3. Объектами внутреннего финансового аудита являются бюджетные процедуры и (или) составляющие эти процедуры операции (действия) по их выполнению (далее - Объект аудита).</w:t>
      </w:r>
    </w:p>
    <w:p w14:paraId="2E8D81C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4. Внутренний финансовый аудит осуществляется субъектом внутреннего финансового аудита - структурным подразделением или уполномоченным </w:t>
      </w:r>
      <w:r w:rsidRPr="00991188">
        <w:rPr>
          <w:rFonts w:ascii="Times New Roman" w:hAnsi="Times New Roman" w:cs="Times New Roman"/>
          <w:sz w:val="28"/>
          <w:szCs w:val="28"/>
        </w:rPr>
        <w:lastRenderedPageBreak/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наделенным полномочиями по осуществлению внутреннего финансового аудита (далее - уполномоченное должностное лицо).</w:t>
      </w:r>
    </w:p>
    <w:p w14:paraId="05B99E12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5. 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профессиональном скептицизме, эффективности, системности, ответственности и стандартизации.</w:t>
      </w:r>
    </w:p>
    <w:p w14:paraId="3CF1D10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6. Права и обязанности должностных лиц Субъекта аудита утверждены </w:t>
      </w:r>
      <w:hyperlink r:id="rId9" w:history="1">
        <w:r w:rsidRPr="00A37A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37A8D">
        <w:rPr>
          <w:rFonts w:ascii="Times New Roman" w:hAnsi="Times New Roman" w:cs="Times New Roman"/>
          <w:sz w:val="28"/>
          <w:szCs w:val="28"/>
        </w:rPr>
        <w:t xml:space="preserve"> </w:t>
      </w:r>
      <w:r w:rsidRPr="00991188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21 ноября 2019 года </w:t>
      </w:r>
      <w:r>
        <w:rPr>
          <w:rFonts w:ascii="Times New Roman" w:hAnsi="Times New Roman" w:cs="Times New Roman"/>
          <w:sz w:val="28"/>
          <w:szCs w:val="28"/>
        </w:rPr>
        <w:br/>
        <w:t>№ 195н «</w:t>
      </w:r>
      <w:r w:rsidRPr="0099118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991188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Pr="0099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приказ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195н).</w:t>
      </w:r>
    </w:p>
    <w:p w14:paraId="23ED1E7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666B0" w14:textId="77777777" w:rsidR="00245790" w:rsidRPr="00BC09F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F8">
        <w:rPr>
          <w:rFonts w:ascii="Times New Roman" w:hAnsi="Times New Roman" w:cs="Times New Roman"/>
          <w:b/>
          <w:sz w:val="28"/>
          <w:szCs w:val="28"/>
        </w:rPr>
        <w:t>II. Планирование аудиторских проверок</w:t>
      </w:r>
    </w:p>
    <w:p w14:paraId="228E554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9D7B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7. Плановые аудиторские проверки осуществляются в соответствии с планом проведения аудиторских мероприятий, который составляется руководителем субъекта внутреннего финансового аудита (рекомендуемый образец приведен в </w:t>
      </w:r>
      <w:hyperlink w:anchor="Par259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A37A8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37A8D">
        <w:rPr>
          <w:rFonts w:ascii="Times New Roman" w:hAnsi="Times New Roman" w:cs="Times New Roman"/>
          <w:sz w:val="28"/>
          <w:szCs w:val="28"/>
        </w:rPr>
        <w:t xml:space="preserve"> к н</w:t>
      </w:r>
      <w:r w:rsidRPr="00991188">
        <w:rPr>
          <w:rFonts w:ascii="Times New Roman" w:hAnsi="Times New Roman" w:cs="Times New Roman"/>
          <w:sz w:val="28"/>
          <w:szCs w:val="28"/>
        </w:rPr>
        <w:t>астоящему Порядку).</w:t>
      </w:r>
    </w:p>
    <w:p w14:paraId="7C84477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экономики и территориального развития Республики Дагестан </w:t>
      </w:r>
      <w:r w:rsidRPr="0099118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18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) до начала очередного финансового года.</w:t>
      </w:r>
    </w:p>
    <w:p w14:paraId="79B57EFB" w14:textId="77777777" w:rsidR="00245790" w:rsidRPr="00B3326A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8. 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DB1">
        <w:t xml:space="preserve"> </w:t>
      </w:r>
      <w:r w:rsidRPr="00B31DCB">
        <w:rPr>
          <w:rFonts w:ascii="Times New Roman" w:hAnsi="Times New Roman" w:cs="Times New Roman"/>
          <w:sz w:val="28"/>
          <w:szCs w:val="28"/>
        </w:rPr>
        <w:t>а также ведомственным (внутренним) актам, принятым в соответствии с пунктом 5 статьи 264.1 Бюджетного кодекса Российской Федерации, в том числе содержать тему</w:t>
      </w:r>
      <w:r w:rsidRPr="00B3326A">
        <w:rPr>
          <w:rFonts w:ascii="Times New Roman" w:hAnsi="Times New Roman" w:cs="Times New Roman"/>
          <w:sz w:val="28"/>
          <w:szCs w:val="28"/>
        </w:rPr>
        <w:t xml:space="preserve"> и дату (месяц) окончания аудиторского мероприятия.</w:t>
      </w:r>
    </w:p>
    <w:p w14:paraId="42D5679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План доводится до руководителей структурных подразделений и должностных лиц, ответственных за осуществление внутренних бюджетных процедур (далее - Субъекты бюджетных процедур).</w:t>
      </w:r>
    </w:p>
    <w:p w14:paraId="0FF3977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9. Решение о проведении аудиторского мероприятия оформляется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в котором указывается тема, даты начала и окончания аудиторского мероприятия, Объект аудита, Субъект бюджетных процедур, состав аудиторской группы.</w:t>
      </w:r>
    </w:p>
    <w:p w14:paraId="0F06B65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 содержат дату начала и дату окончания аудиторского мероприятия.</w:t>
      </w:r>
    </w:p>
    <w:p w14:paraId="0F8E79C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Дата начала аудиторского мероприятия определяется исходя из:</w:t>
      </w:r>
    </w:p>
    <w:p w14:paraId="67E2B46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поставленных целей и объема задач аудиторского мероприятия;</w:t>
      </w:r>
    </w:p>
    <w:p w14:paraId="7F2F25C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перечня вопросов, подлежащих изучению в ходе проведения аудиторского мероприятия;</w:t>
      </w:r>
    </w:p>
    <w:p w14:paraId="4EC9787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lastRenderedPageBreak/>
        <w:t>в) требования, в соответствии с которым программа аудиторского мероприятия должна быть утверждена до даты начала проведения аудиторского мероприятия.</w:t>
      </w:r>
    </w:p>
    <w:p w14:paraId="221F758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Датой окончания аудиторского мероприятия является дата подписания заключения.</w:t>
      </w:r>
    </w:p>
    <w:p w14:paraId="2BEC7F0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10. В утвержденный план проведения аудиторских мероприятий могут вноситься изменения в случае:</w:t>
      </w:r>
    </w:p>
    <w:p w14:paraId="2AD2183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а) принятия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решения о необходимости внесения изменений в план проведения аудиторских мероприятий;</w:t>
      </w:r>
    </w:p>
    <w:p w14:paraId="58F7ECA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б) направления руководителем субъекта внутреннего финансового аудита в адрес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предложений о внесении изменений в план проведения аудиторских мероприятий, в том числе по причине невозможности проведения плановых аудиторских мероприятий в связи с:</w:t>
      </w:r>
    </w:p>
    <w:p w14:paraId="3A3F2B2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силы;</w:t>
      </w:r>
    </w:p>
    <w:p w14:paraId="246802A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14:paraId="453AF8C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в том числе регулирующие осуществление операций (действий) по выполнению бюджетных процедур;</w:t>
      </w:r>
    </w:p>
    <w:p w14:paraId="02665C3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14:paraId="2BEC316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реорганизацией, ликвидацией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и (или) субъекта внутреннего финансового аудита.</w:t>
      </w:r>
    </w:p>
    <w:p w14:paraId="1F2FEF3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Изменения в план проведения аудиторских мероприя</w:t>
      </w:r>
      <w:r>
        <w:rPr>
          <w:rFonts w:ascii="Times New Roman" w:hAnsi="Times New Roman" w:cs="Times New Roman"/>
          <w:sz w:val="28"/>
          <w:szCs w:val="28"/>
        </w:rPr>
        <w:t>тий утверждаются руководителем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.</w:t>
      </w:r>
    </w:p>
    <w:p w14:paraId="0CF92E0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11. Внеплановое аудиторское мероприятие проводится на основании решения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которое должно содержать тему и сроки проведения внепланового аудиторского мероприятия.</w:t>
      </w:r>
    </w:p>
    <w:p w14:paraId="4E67B7F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12. При формировании данных для составления проекта плана проведения аудиторских мероприятий учитываются:</w:t>
      </w:r>
    </w:p>
    <w:p w14:paraId="7C08FDA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возможность осуществления внутреннего финансового аудита в соответствии с установленными </w:t>
      </w:r>
      <w:hyperlink r:id="rId10" w:history="1">
        <w:r w:rsidRPr="00A37A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37A8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196н принципами внутреннего финансового аудита, в том числе принципом функциональной независимости;</w:t>
      </w:r>
    </w:p>
    <w:p w14:paraId="7FF8E79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14:paraId="0AD9243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возможность (необходимость) привлечения к проведению аудиторских мероприятий уполномоченных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и (или) экспертов;</w:t>
      </w:r>
    </w:p>
    <w:p w14:paraId="474EE07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14:paraId="38052B1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lastRenderedPageBreak/>
        <w:t>необходимость резервирования времени на осуществление уполномоченными должностными лицами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финансового аудита;</w:t>
      </w:r>
    </w:p>
    <w:p w14:paraId="3951E0C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решения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о необходимости проведения плановых аудиторских мероприятий;</w:t>
      </w:r>
    </w:p>
    <w:p w14:paraId="1527FAB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решения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 xml:space="preserve">, в том числе принятые по результатам подведения итогов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процедур;</w:t>
      </w:r>
    </w:p>
    <w:p w14:paraId="39CA3DE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информация, поступившая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991188">
        <w:rPr>
          <w:rFonts w:ascii="Times New Roman" w:hAnsi="Times New Roman" w:cs="Times New Roman"/>
          <w:sz w:val="28"/>
          <w:szCs w:val="28"/>
        </w:rPr>
        <w:t>и указанная в актах, заключениях, представлениях и предписаниях органов государственного финансового контроля, а также информация о типовых нарушениях и (или) недостатках, выявленных органами государственного финансового контроля;</w:t>
      </w:r>
    </w:p>
    <w:p w14:paraId="1EB6D28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информация, содержащаяся в реестре бюджетных рисков, в том числе о значимых бюджетных рисках;</w:t>
      </w:r>
    </w:p>
    <w:p w14:paraId="66B7D45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информация о надежности осуществляемого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991188">
        <w:rPr>
          <w:rFonts w:ascii="Times New Roman" w:hAnsi="Times New Roman" w:cs="Times New Roman"/>
          <w:sz w:val="28"/>
          <w:szCs w:val="28"/>
        </w:rPr>
        <w:t>внутреннего финансового контроля;</w:t>
      </w:r>
    </w:p>
    <w:p w14:paraId="355B0AFE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информация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проведенной органом внешнего государственного финансового контроля;</w:t>
      </w:r>
    </w:p>
    <w:p w14:paraId="00C17AE2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результаты ранее проведенных аудиторских мероприятий, отраженных в заключениях;</w:t>
      </w:r>
    </w:p>
    <w:p w14:paraId="1993E3F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мер по минимизации (устранению) бюджетных рисков, проводимого уполномоченными должностными лицами субъекта внутреннего финансового аудита в соответствии </w:t>
      </w:r>
      <w:r w:rsidRPr="00BC09F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BC09F8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BC09F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C09F8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BC09F8">
        <w:rPr>
          <w:rFonts w:ascii="Times New Roman" w:hAnsi="Times New Roman" w:cs="Times New Roman"/>
          <w:sz w:val="28"/>
          <w:szCs w:val="28"/>
        </w:rPr>
        <w:t xml:space="preserve"> </w:t>
      </w:r>
      <w:r w:rsidRPr="00991188">
        <w:rPr>
          <w:rFonts w:ascii="Times New Roman" w:hAnsi="Times New Roman" w:cs="Times New Roman"/>
          <w:sz w:val="28"/>
          <w:szCs w:val="28"/>
        </w:rPr>
        <w:t xml:space="preserve">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991188">
        <w:rPr>
          <w:rFonts w:ascii="Times New Roman" w:hAnsi="Times New Roman" w:cs="Times New Roman"/>
          <w:sz w:val="28"/>
          <w:szCs w:val="28"/>
        </w:rPr>
        <w:t>Реализация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Pr="00991188">
        <w:rPr>
          <w:rFonts w:ascii="Times New Roman" w:hAnsi="Times New Roman" w:cs="Times New Roman"/>
          <w:sz w:val="28"/>
          <w:szCs w:val="28"/>
        </w:rPr>
        <w:t>, утвержденного приказом Министерства финансов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22 мая 2020 года № </w:t>
      </w:r>
      <w:r w:rsidRPr="00991188">
        <w:rPr>
          <w:rFonts w:ascii="Times New Roman" w:hAnsi="Times New Roman" w:cs="Times New Roman"/>
          <w:sz w:val="28"/>
          <w:szCs w:val="28"/>
        </w:rPr>
        <w:t xml:space="preserve">91н </w:t>
      </w:r>
      <w:r>
        <w:rPr>
          <w:rFonts w:ascii="Times New Roman" w:hAnsi="Times New Roman" w:cs="Times New Roman"/>
          <w:sz w:val="28"/>
          <w:szCs w:val="28"/>
        </w:rPr>
        <w:t>(далее - приказ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91н);</w:t>
      </w:r>
    </w:p>
    <w:p w14:paraId="599CD5C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информация, отраженная в годовой отчетности о результатах деятельности субъекта внутреннего финансового аудита;</w:t>
      </w:r>
    </w:p>
    <w:p w14:paraId="70C29D0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предложения субъектов бюджетных процедур, являющихся руководителями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о необходимости проведения плановых аудиторских мероприятий;</w:t>
      </w:r>
    </w:p>
    <w:p w14:paraId="750F1A9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информация субъектов бюджетных процедур о выявленных при совершении контрольных действий нарушениях и (или) недостатках;</w:t>
      </w:r>
    </w:p>
    <w:p w14:paraId="5F7CE9A7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о рисках, остающихся после </w:t>
      </w:r>
      <w:r w:rsidRPr="00991188">
        <w:rPr>
          <w:rFonts w:ascii="Times New Roman" w:hAnsi="Times New Roman" w:cs="Times New Roman"/>
          <w:sz w:val="28"/>
          <w:szCs w:val="28"/>
        </w:rPr>
        <w:lastRenderedPageBreak/>
        <w:t>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14:paraId="561C85C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информация об опыте и квалификации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(обеспечения выполнения), выполнения бюджетной процедуры;</w:t>
      </w:r>
    </w:p>
    <w:p w14:paraId="1F461D62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14:paraId="5FE20181" w14:textId="77777777" w:rsidR="00245790" w:rsidRPr="00AC70DB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AC70DB">
        <w:rPr>
          <w:rFonts w:ascii="Times New Roman" w:hAnsi="Times New Roman" w:cs="Times New Roman"/>
          <w:sz w:val="28"/>
          <w:szCs w:val="28"/>
        </w:rPr>
        <w:t>в соответствии со статьями 158, 160.1, 160.2 и 162 Бюджетного кодекса Российской Федерации;</w:t>
      </w:r>
    </w:p>
    <w:p w14:paraId="7C60A7F2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AC70DB">
        <w:rPr>
          <w:rFonts w:ascii="Times New Roman" w:hAnsi="Times New Roman" w:cs="Times New Roman"/>
          <w:sz w:val="28"/>
          <w:szCs w:val="28"/>
        </w:rPr>
        <w:t>своих отдельных полномочий, в том числе бюджетных полномочий, полномочий государственного заказчика и полномочий, указанных в пункте 6 статьи 264.1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2317F94F" w14:textId="77777777" w:rsidR="00245790" w:rsidRPr="00AC70DB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результаты мониторинга качества финансового менеджмента, проведенного в отношении Министерства, в том числе достижение Министерством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14:paraId="69C4120E" w14:textId="77777777" w:rsidR="00245790" w:rsidRPr="00AC70DB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наличие (отсутствие) изменений в деятельности Министерства, в том числе в его организационной структуре (например, изменение типа учреждения, реорганизация юридического лица (слияние, присоединение, разделение, выделение, преобразование), изменение полномочий (видов деятельности), создание (ликвидация) обособленных структурных подразделений);</w:t>
      </w:r>
    </w:p>
    <w:p w14:paraId="21F5926E" w14:textId="77777777" w:rsidR="00245790" w:rsidRPr="00AC70DB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DB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Министерством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 w14:paraId="64FF5CA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иная информация, необходимая субъекту внутреннего финансового аудита для составления проекта плана проведения аудиторских мероприятий.</w:t>
      </w:r>
    </w:p>
    <w:p w14:paraId="3392529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6BE6D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41A1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9AA90" w14:textId="77777777" w:rsidR="00245790" w:rsidRPr="00BC09F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F8">
        <w:rPr>
          <w:rFonts w:ascii="Times New Roman" w:hAnsi="Times New Roman" w:cs="Times New Roman"/>
          <w:b/>
          <w:sz w:val="28"/>
          <w:szCs w:val="28"/>
        </w:rPr>
        <w:t>III. Программа аудиторского мероприятия</w:t>
      </w:r>
    </w:p>
    <w:p w14:paraId="31B137B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36CC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lastRenderedPageBreak/>
        <w:t>13. Аудиторское мероприятие проводится в соответствии с программой аудиторского мероприятия (далее - Программа), которая утверждается руководителем субъекта внутреннего финансового аудита.</w:t>
      </w:r>
    </w:p>
    <w:p w14:paraId="5C60ED7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14. Руководитель субъекта внутреннего финансового аудита утверждает программу аудиторского мероприятия в срок не позднее 5 рабочих дней до даты начала проведения аудиторского мероприятия.</w:t>
      </w:r>
    </w:p>
    <w:p w14:paraId="0D8248F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15. В целях составления программы аудиторского мероприятия уполномоченными должностными лицами субъекта внутреннего финансового аудита проводится предварительный анализ документов, фактических данных, информации об организации и выполнении бюджетных процедур, бюджетных рисков во взаимосвязи с операциями (действиями) по выполнению бюджетных процедур, являющихся Объектами аудита.</w:t>
      </w:r>
    </w:p>
    <w:p w14:paraId="5A37078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16. В целях планирования аудиторского мероприятия и с учетом положений </w:t>
      </w:r>
      <w:hyperlink r:id="rId13" w:history="1">
        <w:r w:rsidRPr="00BC09F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BC09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C09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C09F8">
        <w:rPr>
          <w:rFonts w:ascii="Times New Roman" w:hAnsi="Times New Roman" w:cs="Times New Roman"/>
          <w:sz w:val="28"/>
          <w:szCs w:val="28"/>
        </w:rPr>
        <w:t xml:space="preserve"> прика</w:t>
      </w:r>
      <w:r>
        <w:rPr>
          <w:rFonts w:ascii="Times New Roman" w:hAnsi="Times New Roman" w:cs="Times New Roman"/>
          <w:sz w:val="28"/>
          <w:szCs w:val="28"/>
        </w:rPr>
        <w:t>за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195н уполномоченным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наделенным полномочиями по осуществлению внутреннего финансового аудита, или руководителем аудиторской группы формируется программа аудиторского мероприятия, которая содержит следующую информацию:</w:t>
      </w:r>
    </w:p>
    <w:p w14:paraId="0C296672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14:paraId="2B4BDC1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сроки проведения аудиторского мероприятия;</w:t>
      </w:r>
    </w:p>
    <w:p w14:paraId="1846119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в) цель (цели) и задачи аудиторского мероприятия;</w:t>
      </w:r>
    </w:p>
    <w:p w14:paraId="531D245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г) методы внутреннего финансового аудита, которые будут применены при проведении аудиторского мероприятия;</w:t>
      </w:r>
    </w:p>
    <w:p w14:paraId="20082C0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д) наименование (перечень) объекта(</w:t>
      </w:r>
      <w:proofErr w:type="spellStart"/>
      <w:r w:rsidRPr="009911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1188">
        <w:rPr>
          <w:rFonts w:ascii="Times New Roman" w:hAnsi="Times New Roman" w:cs="Times New Roman"/>
          <w:sz w:val="28"/>
          <w:szCs w:val="28"/>
        </w:rPr>
        <w:t>) внутреннего финансового аудита;</w:t>
      </w:r>
    </w:p>
    <w:p w14:paraId="748E874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е) перечень вопросов, подлежащих изучению в ходе проведения аудиторского мероприятия;</w:t>
      </w:r>
    </w:p>
    <w:p w14:paraId="1AE95EA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ж) сведения об уполномоченном должностном лице или о руководителе и членах аудиторской группы.</w:t>
      </w:r>
    </w:p>
    <w:p w14:paraId="05E00F3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17. Наименование (перечень) объекта(</w:t>
      </w:r>
      <w:proofErr w:type="spellStart"/>
      <w:r w:rsidRPr="009911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1188">
        <w:rPr>
          <w:rFonts w:ascii="Times New Roman" w:hAnsi="Times New Roman" w:cs="Times New Roman"/>
          <w:sz w:val="28"/>
          <w:szCs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во взаимосвязи с целью (целями) и задачами аудиторского мероприятия, в том числе исходя из:</w:t>
      </w:r>
    </w:p>
    <w:p w14:paraId="7FB5A5A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информации, содержащейся в реестре бюджетных рисков;</w:t>
      </w:r>
    </w:p>
    <w:p w14:paraId="76A1A3C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информации о значимых остаточных бюджетных рисках;</w:t>
      </w:r>
    </w:p>
    <w:p w14:paraId="32140F1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в) результатов мониторинга реализации мер по минимизации (устранению) бюджетных рисков, проводимого уполномоченными должностными лицами субъекта внутреннего финансового аудита в соответствии с </w:t>
      </w:r>
      <w:hyperlink r:id="rId15" w:history="1">
        <w:r w:rsidRPr="00BC09F8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BC09F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C09F8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BC09F8">
        <w:rPr>
          <w:rFonts w:ascii="Times New Roman" w:hAnsi="Times New Roman" w:cs="Times New Roman"/>
          <w:sz w:val="28"/>
          <w:szCs w:val="28"/>
        </w:rPr>
        <w:t xml:space="preserve"> </w:t>
      </w:r>
      <w:r w:rsidRPr="00991188">
        <w:rPr>
          <w:rFonts w:ascii="Times New Roman" w:hAnsi="Times New Roman" w:cs="Times New Roman"/>
          <w:sz w:val="28"/>
          <w:szCs w:val="28"/>
        </w:rPr>
        <w:t xml:space="preserve">приказа Минфина России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91188">
        <w:rPr>
          <w:rFonts w:ascii="Times New Roman" w:hAnsi="Times New Roman" w:cs="Times New Roman"/>
          <w:sz w:val="28"/>
          <w:szCs w:val="28"/>
        </w:rPr>
        <w:t>91н.</w:t>
      </w:r>
    </w:p>
    <w:p w14:paraId="46938F1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18. Выбор метода внутреннего финансового аудита для исследования каждого из вопросов, подлежащих изучению для достижения целей аудиторского </w:t>
      </w:r>
      <w:r w:rsidRPr="00991188">
        <w:rPr>
          <w:rFonts w:ascii="Times New Roman" w:hAnsi="Times New Roman" w:cs="Times New Roman"/>
          <w:sz w:val="28"/>
          <w:szCs w:val="28"/>
        </w:rPr>
        <w:lastRenderedPageBreak/>
        <w:t>мероприятия, основывается на характере исследуемого вопроса и целях его изучения.</w:t>
      </w:r>
    </w:p>
    <w:p w14:paraId="25E545D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14:paraId="67B6075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19. Методы внутреннего финансового аудита:</w:t>
      </w:r>
    </w:p>
    <w:p w14:paraId="4D43E56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аналитические процедуры;</w:t>
      </w:r>
    </w:p>
    <w:p w14:paraId="40C469A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инспектирование;</w:t>
      </w:r>
    </w:p>
    <w:p w14:paraId="4A14E45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в) пересчет;</w:t>
      </w:r>
    </w:p>
    <w:p w14:paraId="1E8970F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г) запрос и подтверждение;</w:t>
      </w:r>
    </w:p>
    <w:p w14:paraId="19BFA1E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д) наблюдение;</w:t>
      </w:r>
    </w:p>
    <w:p w14:paraId="67B1E8A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е) мониторинг процедур внутреннего финансового контроля.</w:t>
      </w:r>
    </w:p>
    <w:p w14:paraId="2F3796E1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20. Для проведения аудиторского мероприятия из уполномоченных должностных лиц субъекта внутреннего финансового аудита формируется аудиторская группа.</w:t>
      </w:r>
    </w:p>
    <w:p w14:paraId="02A3F66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 программе аудиторского мероприятия указываются сведения об уполномоченном должностном лице или о руководителе и членах аудиторской группы.</w:t>
      </w:r>
    </w:p>
    <w:p w14:paraId="67309DE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 случае формирования аудиторской группы численность аудиторской группы определяется исходя из цели 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уполномоченных должностных лиц субъекта внутреннего финансового аудита.</w:t>
      </w:r>
    </w:p>
    <w:p w14:paraId="4F2610D1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Руководитель субъекта внутреннего финансового аудита исходя из вопросов, подлежащих изучению в ходе проведения аудиторского мероприятия, и компетентности уполномоченных должностных лиц субъекта внутреннего финансового аудита, а также с учетом положений </w:t>
      </w:r>
      <w:hyperlink r:id="rId17" w:history="1">
        <w:r w:rsidRPr="00BC09F8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BC0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195н имеет право привлекать к проведению аудиторского мероприятия уполномоченных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и (или) экспертов, а также включать привлеченных лиц в состав аудиторской группы.</w:t>
      </w:r>
    </w:p>
    <w:p w14:paraId="025FFC5E" w14:textId="77777777" w:rsidR="00245790" w:rsidRPr="00B3326A" w:rsidRDefault="00245790" w:rsidP="0024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26A">
        <w:rPr>
          <w:rFonts w:ascii="Times New Roman" w:hAnsi="Times New Roman" w:cs="Times New Roman"/>
          <w:sz w:val="28"/>
          <w:szCs w:val="28"/>
        </w:rPr>
        <w:t>Привлечение к проведению аудиторских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 и (или)</w:t>
      </w:r>
      <w:r w:rsidRPr="00B3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B3326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8" w:history="1">
        <w:r w:rsidRPr="00B3326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B3326A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Pr="00B3326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стандарту внутреннего финансового аудита «Планирование и проведение внутреннего финансового аудита», утвержденным приказом Министерства финансов Российской Федерации от 5 августа 2020 года № 160н</w:t>
      </w:r>
      <w:r w:rsidRPr="00B3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E4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 «</w:t>
      </w:r>
      <w:r w:rsidRPr="00855E4C">
        <w:rPr>
          <w:rFonts w:ascii="Times New Roman" w:hAnsi="Times New Roman" w:cs="Times New Roman"/>
          <w:sz w:val="28"/>
          <w:szCs w:val="28"/>
        </w:rPr>
        <w:t>Планирование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Pr="00B3326A">
        <w:rPr>
          <w:rFonts w:ascii="Times New Roman" w:hAnsi="Times New Roman" w:cs="Times New Roman"/>
          <w:sz w:val="28"/>
          <w:szCs w:val="28"/>
        </w:rPr>
        <w:t>.</w:t>
      </w:r>
    </w:p>
    <w:p w14:paraId="37615ED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21. Руководитель субъекта внутреннего финансового аудита утверждает программу аудиторского мероприятия в срок не позднее 5 рабочих дней до даты начала проведения аудиторского мероприятия.</w:t>
      </w:r>
    </w:p>
    <w:p w14:paraId="2D803CE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 (уровня) бюджетных рисков, в том числе на основании полученной информации об организации </w:t>
      </w:r>
      <w:r w:rsidRPr="00991188">
        <w:rPr>
          <w:rFonts w:ascii="Times New Roman" w:hAnsi="Times New Roman" w:cs="Times New Roman"/>
          <w:sz w:val="28"/>
          <w:szCs w:val="28"/>
        </w:rPr>
        <w:lastRenderedPageBreak/>
        <w:t xml:space="preserve">(обеспечении выполнения), выполнении бюджетной процедуры, а также с учетом положений </w:t>
      </w:r>
      <w:hyperlink r:id="rId19" w:history="1">
        <w:r w:rsidRPr="00C22F98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C22F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риказа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195н подготовить и представить на согласование руководителю субъекта внутреннего финансового аудита предложения по изменению программы аудиторского мероприятия.</w:t>
      </w:r>
    </w:p>
    <w:p w14:paraId="2BACDF0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представления предложений по изменению программы аудиторского мероприятия.</w:t>
      </w:r>
    </w:p>
    <w:p w14:paraId="21F5E8F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 случае если руководителем субъекта внутреннего финансового аудита является уполномоченное должностное лицо, то программа аудиторского мероприятия, а также изменения в нее утверждаются уполномоченным должностным лицом.</w:t>
      </w:r>
    </w:p>
    <w:p w14:paraId="71F70D2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00DDF" w14:textId="77777777" w:rsidR="00245790" w:rsidRPr="00C22F9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98">
        <w:rPr>
          <w:rFonts w:ascii="Times New Roman" w:hAnsi="Times New Roman" w:cs="Times New Roman"/>
          <w:b/>
          <w:sz w:val="28"/>
          <w:szCs w:val="28"/>
        </w:rPr>
        <w:t>IV. Проведение аудиторских мероприятий</w:t>
      </w:r>
    </w:p>
    <w:p w14:paraId="3BE0FE2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2E55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22. При проведении аудиторского мероприятия собираются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14:paraId="55A5769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23. Достаточность является мерой количества аудиторских доказательств, необходимых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 При оценке достаточности аудиторских доказательств следует учитывать, что большой объем аудиторских доказательств не компенсирует их нерелевантность и ненадежность.</w:t>
      </w:r>
    </w:p>
    <w:p w14:paraId="47C3C1A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24. Аудиторское мероприятие проводится в соответствии с утвержденной программой аудиторского мероприятия путем выполнения уполномоченным должностным лицом или членами аудиторской группы профессиональных действий 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14:paraId="3BE9A12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или членами аудиторской группы в соответствии с принципами внутреннего финансового аудита, установленными </w:t>
      </w:r>
      <w:hyperlink r:id="rId20" w:history="1">
        <w:r w:rsidRPr="00C22F9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2F98">
        <w:rPr>
          <w:rFonts w:ascii="Times New Roman" w:hAnsi="Times New Roman" w:cs="Times New Roman"/>
          <w:sz w:val="28"/>
          <w:szCs w:val="28"/>
        </w:rPr>
        <w:t xml:space="preserve"> Минф</w:t>
      </w:r>
      <w:r>
        <w:rPr>
          <w:rFonts w:ascii="Times New Roman" w:hAnsi="Times New Roman" w:cs="Times New Roman"/>
          <w:sz w:val="28"/>
          <w:szCs w:val="28"/>
        </w:rPr>
        <w:t>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196н, в том числе в соответствии с принципом профессионального скептицизма, при проведении аудиторского мероприятия должны быть собраны обоснованные, надежные и достаточные аудиторские доказательства.</w:t>
      </w:r>
    </w:p>
    <w:p w14:paraId="0CD81B7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При проведении аудиторского мероприятия может использоваться фото-, видео- и аудиотехника, а также иные виды техники и приборов.</w:t>
      </w:r>
    </w:p>
    <w:p w14:paraId="59A1F32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AB">
        <w:rPr>
          <w:rFonts w:ascii="Times New Roman" w:hAnsi="Times New Roman" w:cs="Times New Roman"/>
          <w:sz w:val="28"/>
          <w:szCs w:val="28"/>
        </w:rPr>
        <w:t>Срок проведения аудиторского мероприятия не может превышать 30 рабочих дней и не должен выходить за пределы текущего финансового года.</w:t>
      </w:r>
    </w:p>
    <w:p w14:paraId="34F9F9F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lastRenderedPageBreak/>
        <w:t>25. Изучение объектов внутреннего финансового аудита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</w:p>
    <w:p w14:paraId="74F7F1B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26. Аудиторская выборка предназначена для того, чтобы на основании изучения менее чем 100% элементов общего набора операций (действий) по выполнению бюджетной процедуры, документов и информации (далее - генеральной совокупности), из которых производится выборка, сделать выводы относительно всей генеральной совокупности.</w:t>
      </w:r>
    </w:p>
    <w:p w14:paraId="6700EA0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27. При проведении аудиторского мероприятия может использоваться статистическая или нестатистическая аудиторская выборка.</w:t>
      </w:r>
    </w:p>
    <w:p w14:paraId="291EBB6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Статистическая аудиторская выборка </w:t>
      </w:r>
      <w:proofErr w:type="gramStart"/>
      <w:r w:rsidRPr="0099118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91188">
        <w:rPr>
          <w:rFonts w:ascii="Times New Roman" w:hAnsi="Times New Roman" w:cs="Times New Roman"/>
          <w:sz w:val="28"/>
          <w:szCs w:val="28"/>
        </w:rPr>
        <w:t xml:space="preserve"> способ формирования аудиторской выборки, при котором:</w:t>
      </w:r>
    </w:p>
    <w:p w14:paraId="1B0916D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элементы для изучения выбираются из генеральной совокупности случайным способом;</w:t>
      </w:r>
    </w:p>
    <w:p w14:paraId="46BF2D6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для оценки результатов выборки могут использоваться статистические инструменты анализа.</w:t>
      </w:r>
    </w:p>
    <w:p w14:paraId="2F3E5BD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Аудиторская выборка, не соответствующая характеристикам статистической аудиторской выборки, является нестатистической аудиторской выборкой.</w:t>
      </w:r>
    </w:p>
    <w:p w14:paraId="0656AF5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Применяемый для изучения объектов внутреннего финансового аудита способ формирования аудиторской выборки должен обеспечить получение обоснованных, надежных и достаточных аудиторских доказательств.</w:t>
      </w:r>
    </w:p>
    <w:p w14:paraId="46903FD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то уполномоченным должностным лицом или членами аудиторской группы должны быть проведены дополнительные профессиональные действия для сбора аудиторских доказательств, а также могут быть подготовлены предложения по внесению изменений в программу аудиторского мероприятия (при необходимости), предложения в части приостановления и (или) продления сроков аудиторского мероприятия.</w:t>
      </w:r>
    </w:p>
    <w:p w14:paraId="26EEFD2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C22F9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2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91н по решению руководителя субъекта внутреннего финансового аудита информация о результатах оценки исполнения бюджетных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14:paraId="3972319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проведения аудиторского мероприятия и с учетом положений </w:t>
      </w:r>
      <w:hyperlink r:id="rId22" w:history="1">
        <w:r w:rsidRPr="00C22F98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195н руководитель субъекта внутреннего финансового аудита подписывает заключение, осуществляя контроль полноты отражения результатов проведения аудиторского мероприятия, и представляет заключение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.</w:t>
      </w:r>
    </w:p>
    <w:p w14:paraId="6CE5035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28. Руководитель аудиторской группы при проведении аудиторского мероприятия оценивает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14:paraId="28BEBF4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D057F" w14:textId="77777777" w:rsidR="00245790" w:rsidRPr="00C22F9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98">
        <w:rPr>
          <w:rFonts w:ascii="Times New Roman" w:hAnsi="Times New Roman" w:cs="Times New Roman"/>
          <w:b/>
          <w:sz w:val="28"/>
          <w:szCs w:val="28"/>
        </w:rPr>
        <w:t>V. Основания и сроки приостановления и (или) продления</w:t>
      </w:r>
    </w:p>
    <w:p w14:paraId="4688B8E5" w14:textId="77777777" w:rsidR="00245790" w:rsidRPr="00C22F9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98">
        <w:rPr>
          <w:rFonts w:ascii="Times New Roman" w:hAnsi="Times New Roman" w:cs="Times New Roman"/>
          <w:b/>
          <w:sz w:val="28"/>
          <w:szCs w:val="28"/>
        </w:rPr>
        <w:t>аудиторских мероприятий</w:t>
      </w:r>
    </w:p>
    <w:p w14:paraId="062A084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C528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29.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аудиторского мероприятия) или продления аудиторского мероприятия, руководитель субъекта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Pr="00991188">
        <w:rPr>
          <w:rFonts w:ascii="Times New Roman" w:hAnsi="Times New Roman" w:cs="Times New Roman"/>
          <w:sz w:val="28"/>
          <w:szCs w:val="28"/>
        </w:rPr>
        <w:t xml:space="preserve"> направляет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служебную записку с изложением обстоятельств и срока предлагаемого приостановления (продления) данного мероприятия.</w:t>
      </w:r>
    </w:p>
    <w:p w14:paraId="4346CA8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30. Аудиторское мероприятие может быть приостановлено:</w:t>
      </w:r>
    </w:p>
    <w:p w14:paraId="0DD378F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14:paraId="04D3E41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14:paraId="4FE0EED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экспертиз, а также исполнения запросов;</w:t>
      </w:r>
    </w:p>
    <w:p w14:paraId="03385ED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14:paraId="249B2DA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6A">
        <w:rPr>
          <w:rFonts w:ascii="Times New Roman" w:hAnsi="Times New Roman" w:cs="Times New Roman"/>
          <w:sz w:val="28"/>
          <w:szCs w:val="28"/>
        </w:rPr>
        <w:t>31.</w:t>
      </w:r>
      <w:r w:rsidRPr="00B3326A">
        <w:t xml:space="preserve"> </w:t>
      </w:r>
      <w:r w:rsidRPr="00B3326A">
        <w:rPr>
          <w:rFonts w:ascii="Times New Roman" w:hAnsi="Times New Roman" w:cs="Times New Roman"/>
          <w:sz w:val="28"/>
          <w:szCs w:val="28"/>
        </w:rPr>
        <w:t>Общий срок приостановлений аудиторского мероприятия не может составлять более одного года.</w:t>
      </w:r>
      <w:r w:rsidRPr="00991188">
        <w:rPr>
          <w:rFonts w:ascii="Times New Roman" w:hAnsi="Times New Roman" w:cs="Times New Roman"/>
          <w:sz w:val="28"/>
          <w:szCs w:val="28"/>
        </w:rPr>
        <w:t xml:space="preserve"> На время приостановления аудиторского мероприятия течение его срока прерывается.</w:t>
      </w:r>
    </w:p>
    <w:p w14:paraId="7034424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32. Основаниями продления срока проведения аудиторского мероприятия являются:</w:t>
      </w:r>
    </w:p>
    <w:p w14:paraId="1FE08FD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а) получение в ходе проведения аудиторского мероприятия информации, свидетельствующей о наличии нарушений законодательства Российской Федерации </w:t>
      </w:r>
      <w:r w:rsidRPr="00991188">
        <w:rPr>
          <w:rFonts w:ascii="Times New Roman" w:hAnsi="Times New Roman" w:cs="Times New Roman"/>
          <w:sz w:val="28"/>
          <w:szCs w:val="28"/>
        </w:rPr>
        <w:lastRenderedPageBreak/>
        <w:t>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14:paraId="04FBEFE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14:paraId="502FF40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14:paraId="5AB1420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33. Решение о приостановлении аудиторского мероприятия и (или) о продлении срока проведения аудиторского мероприятия принимается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при этом изменения в план проведения аудиторских мероприятий не вносятся.</w:t>
      </w:r>
    </w:p>
    <w:p w14:paraId="5D3DE03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EFB71" w14:textId="77777777" w:rsidR="00245790" w:rsidRPr="00C22F9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98">
        <w:rPr>
          <w:rFonts w:ascii="Times New Roman" w:hAnsi="Times New Roman" w:cs="Times New Roman"/>
          <w:b/>
          <w:sz w:val="28"/>
          <w:szCs w:val="28"/>
        </w:rPr>
        <w:t>VI. Составление и представление заключений.</w:t>
      </w:r>
    </w:p>
    <w:p w14:paraId="0490DBA5" w14:textId="77777777" w:rsidR="00245790" w:rsidRPr="00C22F9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98">
        <w:rPr>
          <w:rFonts w:ascii="Times New Roman" w:hAnsi="Times New Roman" w:cs="Times New Roman"/>
          <w:b/>
          <w:sz w:val="28"/>
          <w:szCs w:val="28"/>
        </w:rPr>
        <w:t>Представление и рассмотрение возражений по результатам</w:t>
      </w:r>
    </w:p>
    <w:p w14:paraId="44470842" w14:textId="77777777" w:rsidR="00245790" w:rsidRPr="00C22F9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98">
        <w:rPr>
          <w:rFonts w:ascii="Times New Roman" w:hAnsi="Times New Roman" w:cs="Times New Roman"/>
          <w:b/>
          <w:sz w:val="28"/>
          <w:szCs w:val="28"/>
        </w:rPr>
        <w:t>проведенного аудиторского мероприятия</w:t>
      </w:r>
    </w:p>
    <w:p w14:paraId="7414921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6169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34. Заключение по аудиторскому мероприятию (далее - Заключение) должно содержать следующую информацию:</w:t>
      </w:r>
    </w:p>
    <w:p w14:paraId="3A0E41C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тему аудиторского мероприятия;</w:t>
      </w:r>
    </w:p>
    <w:p w14:paraId="4FFF3B3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описание выявленных нарушений и (или) недостатков (в случае их выявления), а также их причин и условий;</w:t>
      </w:r>
    </w:p>
    <w:p w14:paraId="0D8FED2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в) описание значимых остаточных бюджетных рисков;</w:t>
      </w:r>
    </w:p>
    <w:p w14:paraId="658A874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г) выводы о достижении цели (целей) осуществления внутреннего финансового аудита, установленной(</w:t>
      </w:r>
      <w:proofErr w:type="spellStart"/>
      <w:r w:rsidRPr="0099118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91188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Pr="00C22F98">
          <w:rPr>
            <w:rFonts w:ascii="Times New Roman" w:hAnsi="Times New Roman" w:cs="Times New Roman"/>
            <w:sz w:val="28"/>
            <w:szCs w:val="28"/>
          </w:rPr>
          <w:t>пунктом 2 статьи 160.2-1</w:t>
        </w:r>
      </w:hyperlink>
      <w:r w:rsidRPr="009911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14:paraId="0E75786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о степени надежности внутреннего финансового контроля;</w:t>
      </w:r>
    </w:p>
    <w:p w14:paraId="4B98E2A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14:paraId="433D103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о качестве исполнения бюджетных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91188">
        <w:rPr>
          <w:rFonts w:ascii="Times New Roman" w:hAnsi="Times New Roman" w:cs="Times New Roman"/>
          <w:sz w:val="28"/>
          <w:szCs w:val="28"/>
        </w:rPr>
        <w:t xml:space="preserve">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</w:t>
      </w:r>
      <w:hyperlink r:id="rId24" w:history="1">
        <w:r w:rsidRPr="00C22F98">
          <w:rPr>
            <w:rFonts w:ascii="Times New Roman" w:hAnsi="Times New Roman" w:cs="Times New Roman"/>
            <w:sz w:val="28"/>
            <w:szCs w:val="28"/>
          </w:rPr>
          <w:t>пунктом 7 статьи 160.2-1</w:t>
        </w:r>
      </w:hyperlink>
      <w:r w:rsidRPr="009911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18A2FF9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14:paraId="403525B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lastRenderedPageBreak/>
        <w:t>е) дату подписания заключения;</w:t>
      </w:r>
    </w:p>
    <w:p w14:paraId="51F5BF9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ж) должность, фамилию и инициалы, подпись руководителя аудиторской группы (при наличии);</w:t>
      </w:r>
    </w:p>
    <w:p w14:paraId="5BC3EE5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з) должность, фамилию и инициалы, подпись руководителя субъекта внутреннего финансового аудита.</w:t>
      </w:r>
    </w:p>
    <w:p w14:paraId="069AEAA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35. Подписанный экземпляр Заключения передается на ознакомление Субъекту бюджетной процедуры в течение 10 рабочих дней.</w:t>
      </w:r>
    </w:p>
    <w:p w14:paraId="0027DB5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36. При наличии возражений и предложений по фактам, указанным в Заключении, Субъект бюджетной процедуры в течение 5 рабочих дней с даты его получения вправе представить в свободной форме возражения и предложения аудиторской группе на бумажном носителе или в электронном виде.</w:t>
      </w:r>
    </w:p>
    <w:p w14:paraId="14172D18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37. Возражения и предложения Субъекта бюджетных процедур, поступившие по результатам проведенного аудиторского мероприятия, рассматриваются руководителем субъекта внутреннего финансового аудита и, при необходимости, учитываются уполномоченными должностными лицами субъекта внутреннего финансового аудита, в том числе в целях ведения реестра бюджетных рисков.</w:t>
      </w:r>
    </w:p>
    <w:p w14:paraId="5829AEEF" w14:textId="77777777" w:rsidR="00245790" w:rsidRPr="00B3326A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6A">
        <w:rPr>
          <w:rFonts w:ascii="Times New Roman" w:hAnsi="Times New Roman" w:cs="Times New Roman"/>
          <w:sz w:val="28"/>
          <w:szCs w:val="28"/>
        </w:rPr>
        <w:t>38. В случае если в подписанном руководителем субъекта внутреннего финансового аудита заключении содержится существенная ошибка или искажение, а также если после подписания заключения руководитель субъекта внутреннего финансового аудита получил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то руководитель субъекта внутреннего финансового аудита должен довести исправленную информацию до сведения всех сторон, получивших первоначальный вариант заключения.</w:t>
      </w:r>
    </w:p>
    <w:p w14:paraId="5228FE6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991188">
        <w:rPr>
          <w:rFonts w:ascii="Times New Roman" w:hAnsi="Times New Roman" w:cs="Times New Roman"/>
          <w:sz w:val="28"/>
          <w:szCs w:val="28"/>
        </w:rPr>
        <w:t>. В течение 5 рабочих дней со дня, следующего за днем получения Заключения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188">
        <w:rPr>
          <w:rFonts w:ascii="Times New Roman" w:hAnsi="Times New Roman" w:cs="Times New Roman"/>
          <w:sz w:val="28"/>
          <w:szCs w:val="28"/>
        </w:rPr>
        <w:t xml:space="preserve"> Субъект бюджетной процедуры обеспечивает разработку плана мероприятий по реализации предложений и рекомендаций и (или) устранению нарушений (недостатков), выявленных в ходе аудиторского мероприятия (рекомендуемый образец приведен </w:t>
      </w:r>
      <w:r w:rsidRPr="002D68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17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2D680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D6809">
        <w:rPr>
          <w:rFonts w:ascii="Times New Roman" w:hAnsi="Times New Roman" w:cs="Times New Roman"/>
          <w:sz w:val="28"/>
          <w:szCs w:val="28"/>
        </w:rPr>
        <w:t xml:space="preserve"> к </w:t>
      </w:r>
      <w:r w:rsidRPr="00991188">
        <w:rPr>
          <w:rFonts w:ascii="Times New Roman" w:hAnsi="Times New Roman" w:cs="Times New Roman"/>
          <w:sz w:val="28"/>
          <w:szCs w:val="28"/>
        </w:rPr>
        <w:t>настоящему Порядку).</w:t>
      </w:r>
    </w:p>
    <w:p w14:paraId="09B4202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991188">
        <w:rPr>
          <w:rFonts w:ascii="Times New Roman" w:hAnsi="Times New Roman" w:cs="Times New Roman"/>
          <w:sz w:val="28"/>
          <w:szCs w:val="28"/>
        </w:rPr>
        <w:t xml:space="preserve">. Субъект бюджетной процедуры обеспечивает выполнение внесенных аудиторской группой предложений и в установленные сроки представляет руководителю субъекта внутреннего финансового аудита информацию об устранении нарушений и недостатков, выявленных в ходе аудиторских мероприятий (рекомендуемый образец приведен в </w:t>
      </w:r>
      <w:hyperlink w:anchor="Par383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2D680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2D6809">
        <w:rPr>
          <w:rFonts w:ascii="Times New Roman" w:hAnsi="Times New Roman" w:cs="Times New Roman"/>
          <w:sz w:val="28"/>
          <w:szCs w:val="28"/>
        </w:rPr>
        <w:t xml:space="preserve"> к на</w:t>
      </w:r>
      <w:r w:rsidRPr="00991188">
        <w:rPr>
          <w:rFonts w:ascii="Times New Roman" w:hAnsi="Times New Roman" w:cs="Times New Roman"/>
          <w:sz w:val="28"/>
          <w:szCs w:val="28"/>
        </w:rPr>
        <w:t>стоящему Порядку).</w:t>
      </w:r>
    </w:p>
    <w:p w14:paraId="5E41C87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991188">
        <w:rPr>
          <w:rFonts w:ascii="Times New Roman" w:hAnsi="Times New Roman" w:cs="Times New Roman"/>
          <w:sz w:val="28"/>
          <w:szCs w:val="28"/>
        </w:rPr>
        <w:t xml:space="preserve">. Подписанный экземпляр Заключения направляется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в течение 10 рабочих дней для принятия решений.</w:t>
      </w:r>
    </w:p>
    <w:p w14:paraId="1CB355D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99118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рассматривает Заключение и принимает одно или несколько решений, направленных на повышение качества финансов</w:t>
      </w:r>
      <w:r>
        <w:rPr>
          <w:rFonts w:ascii="Times New Roman" w:hAnsi="Times New Roman" w:cs="Times New Roman"/>
          <w:sz w:val="28"/>
          <w:szCs w:val="28"/>
        </w:rPr>
        <w:t>ого менеджмента, предусмотренных</w:t>
      </w:r>
      <w:r w:rsidRPr="0099118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2D680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D6809">
        <w:rPr>
          <w:rFonts w:ascii="Times New Roman" w:hAnsi="Times New Roman" w:cs="Times New Roman"/>
          <w:sz w:val="28"/>
          <w:szCs w:val="28"/>
        </w:rPr>
        <w:t xml:space="preserve"> </w:t>
      </w:r>
      <w:r w:rsidRPr="00991188">
        <w:rPr>
          <w:rFonts w:ascii="Times New Roman" w:hAnsi="Times New Roman" w:cs="Times New Roman"/>
          <w:sz w:val="28"/>
          <w:szCs w:val="28"/>
        </w:rPr>
        <w:t>Минфина России N 91н, с указанием сроков их выполнения.</w:t>
      </w:r>
    </w:p>
    <w:p w14:paraId="26F0FB3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99118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 xml:space="preserve">принимает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в </w:t>
      </w:r>
      <w:r w:rsidRPr="00991188">
        <w:rPr>
          <w:rFonts w:ascii="Times New Roman" w:hAnsi="Times New Roman" w:cs="Times New Roman"/>
          <w:sz w:val="28"/>
          <w:szCs w:val="28"/>
        </w:rPr>
        <w:lastRenderedPageBreak/>
        <w:t>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14:paraId="05E1315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991188">
        <w:rPr>
          <w:rFonts w:ascii="Times New Roman" w:hAnsi="Times New Roman" w:cs="Times New Roman"/>
          <w:sz w:val="28"/>
          <w:szCs w:val="28"/>
        </w:rPr>
        <w:t>. Субъекты бюджетных процедур, являющиеся руководителями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в целях выполнения решений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14:paraId="2B2F76D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991188">
        <w:rPr>
          <w:rFonts w:ascii="Times New Roman" w:hAnsi="Times New Roman" w:cs="Times New Roman"/>
          <w:sz w:val="28"/>
          <w:szCs w:val="28"/>
        </w:rPr>
        <w:t>. Информация о принятых решениях, а также о принятых (необходимых к принятию) мерах по повышению качества финансового менеджмента обобщается уполномоченными должностными лицами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14:paraId="56EF80A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991188">
        <w:rPr>
          <w:rFonts w:ascii="Times New Roman" w:hAnsi="Times New Roman" w:cs="Times New Roman"/>
          <w:sz w:val="28"/>
          <w:szCs w:val="28"/>
        </w:rPr>
        <w:t>. Уполномоченные должностные лица субъекта внутреннего финансового аудита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14:paraId="3D268EDC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991188">
        <w:rPr>
          <w:rFonts w:ascii="Times New Roman" w:hAnsi="Times New Roman" w:cs="Times New Roman"/>
          <w:sz w:val="28"/>
          <w:szCs w:val="28"/>
        </w:rPr>
        <w:t xml:space="preserve">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аудита.</w:t>
      </w:r>
    </w:p>
    <w:p w14:paraId="0B4356C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3F2DF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09">
        <w:rPr>
          <w:rFonts w:ascii="Times New Roman" w:hAnsi="Times New Roman" w:cs="Times New Roman"/>
          <w:b/>
          <w:sz w:val="28"/>
          <w:szCs w:val="28"/>
        </w:rPr>
        <w:t>VII. Документирование аудиторских мероприятий</w:t>
      </w:r>
    </w:p>
    <w:p w14:paraId="626916CC" w14:textId="77777777" w:rsidR="00245790" w:rsidRPr="0016587E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C7C6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188">
        <w:rPr>
          <w:rFonts w:ascii="Times New Roman" w:hAnsi="Times New Roman" w:cs="Times New Roman"/>
          <w:sz w:val="28"/>
          <w:szCs w:val="28"/>
        </w:rPr>
        <w:t>. При проведении аудиторской проверки формируется рабочая документация, которая ведется и хранится в электронном виде и (или) на бумажных носителях.</w:t>
      </w:r>
    </w:p>
    <w:p w14:paraId="325C812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991188">
        <w:rPr>
          <w:rFonts w:ascii="Times New Roman" w:hAnsi="Times New Roman" w:cs="Times New Roman"/>
          <w:sz w:val="28"/>
          <w:szCs w:val="28"/>
        </w:rPr>
        <w:t>. Рабочая документация подтверждает, что объекты внутреннего финансового аудита исследованы в соответствии с Программой этого аудиторского мероприятия; собраны аудиторские доказательства (документы, данные, информация), достаточные и уместные для обоснования выводов, рекомендаций и формирования заключения по результатам проведенного аудиторского мероприятия.</w:t>
      </w:r>
    </w:p>
    <w:p w14:paraId="21D2E4C6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991188">
        <w:rPr>
          <w:rFonts w:ascii="Times New Roman" w:hAnsi="Times New Roman" w:cs="Times New Roman"/>
          <w:sz w:val="28"/>
          <w:szCs w:val="28"/>
        </w:rPr>
        <w:t>. Рабочая документация формируется до окончания аудиторского мероприятия.</w:t>
      </w:r>
    </w:p>
    <w:p w14:paraId="329F373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991188">
        <w:rPr>
          <w:rFonts w:ascii="Times New Roman" w:hAnsi="Times New Roman" w:cs="Times New Roman"/>
          <w:sz w:val="28"/>
          <w:szCs w:val="28"/>
        </w:rPr>
        <w:t>. Рабочая документация хранится в архиве субъекта внутреннего финансового аудита.</w:t>
      </w:r>
    </w:p>
    <w:p w14:paraId="211687DC" w14:textId="77777777" w:rsidR="00245790" w:rsidRPr="002D6809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09">
        <w:rPr>
          <w:rFonts w:ascii="Times New Roman" w:hAnsi="Times New Roman" w:cs="Times New Roman"/>
          <w:b/>
          <w:sz w:val="28"/>
          <w:szCs w:val="28"/>
        </w:rPr>
        <w:lastRenderedPageBreak/>
        <w:t>VIII. Составление и представление годовой отчетности</w:t>
      </w:r>
    </w:p>
    <w:p w14:paraId="7866C9F3" w14:textId="77777777" w:rsidR="00245790" w:rsidRPr="002D6809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09">
        <w:rPr>
          <w:rFonts w:ascii="Times New Roman" w:hAnsi="Times New Roman" w:cs="Times New Roman"/>
          <w:b/>
          <w:sz w:val="28"/>
          <w:szCs w:val="28"/>
        </w:rPr>
        <w:t>о результатах осуществления внутреннего финансового аудита</w:t>
      </w:r>
    </w:p>
    <w:p w14:paraId="1A5E76F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7068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991188">
        <w:rPr>
          <w:rFonts w:ascii="Times New Roman" w:hAnsi="Times New Roman" w:cs="Times New Roman"/>
          <w:sz w:val="28"/>
          <w:szCs w:val="28"/>
        </w:rPr>
        <w:t>. Годовая отчетность о результатах деятельности субъекта внутреннего финансового аудита за отчетный год формируется по состоянию на 1 января года, следующего за отчетным годом, подписывается руководителем субъекта внутреннего финансового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и направляется руководителю 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 xml:space="preserve"> (рекомендуемый образец приведен </w:t>
      </w:r>
      <w:r w:rsidRPr="002D68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32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2D6809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99118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14:paraId="69912062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991188">
        <w:rPr>
          <w:rFonts w:ascii="Times New Roman" w:hAnsi="Times New Roman" w:cs="Times New Roman"/>
          <w:sz w:val="28"/>
          <w:szCs w:val="28"/>
        </w:rPr>
        <w:t>. Отчетным периодом является календарный год с 1 января по 31 декабря включительно.</w:t>
      </w:r>
    </w:p>
    <w:p w14:paraId="7F943F2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188">
        <w:rPr>
          <w:rFonts w:ascii="Times New Roman" w:hAnsi="Times New Roman" w:cs="Times New Roman"/>
          <w:sz w:val="28"/>
          <w:szCs w:val="28"/>
        </w:rPr>
        <w:t xml:space="preserve">. 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26" w:history="1">
        <w:r w:rsidRPr="002D6809">
          <w:rPr>
            <w:rFonts w:ascii="Times New Roman" w:hAnsi="Times New Roman" w:cs="Times New Roman"/>
            <w:sz w:val="28"/>
            <w:szCs w:val="28"/>
          </w:rPr>
          <w:t>пунктом 2 статьи 160.2-1</w:t>
        </w:r>
      </w:hyperlink>
      <w:r w:rsidRPr="002D68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</w:t>
      </w:r>
      <w:r w:rsidRPr="00991188">
        <w:rPr>
          <w:rFonts w:ascii="Times New Roman" w:hAnsi="Times New Roman" w:cs="Times New Roman"/>
          <w:sz w:val="28"/>
          <w:szCs w:val="28"/>
        </w:rPr>
        <w:t>ой Федерации, в частности:</w:t>
      </w:r>
    </w:p>
    <w:p w14:paraId="7548403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о выполнении плана проведения аудиторских мероприятий за отчетный год, в том числе аудиторских мероприятий, проведенных в рамках переданных от администратора бюджетных средств полномочий по осуществлению внутреннего финансового аудита (при наличии), а в случае невыполнения плана - информацию о причинах его невыполнения;</w:t>
      </w:r>
    </w:p>
    <w:p w14:paraId="6FD477E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о количестве и темах проведенных внеплановых аудиторских мероприятий за отчетный год (при наличии);</w:t>
      </w:r>
    </w:p>
    <w:p w14:paraId="45082DAF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в) о степени надежности осуществляемого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991188">
        <w:rPr>
          <w:rFonts w:ascii="Times New Roman" w:hAnsi="Times New Roman" w:cs="Times New Roman"/>
          <w:sz w:val="28"/>
          <w:szCs w:val="28"/>
        </w:rPr>
        <w:t>внутреннего финансового контроля;</w:t>
      </w:r>
    </w:p>
    <w:p w14:paraId="65CD73E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г) о достоверности (недостоверности) сформированной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>;</w:t>
      </w:r>
    </w:p>
    <w:p w14:paraId="15E4634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д) о результатах оценки исполнения бюджетных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 xml:space="preserve">, в частности,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91188">
        <w:rPr>
          <w:rFonts w:ascii="Times New Roman" w:hAnsi="Times New Roman" w:cs="Times New Roman"/>
          <w:sz w:val="28"/>
          <w:szCs w:val="28"/>
        </w:rPr>
        <w:t>целевых значений показателей качества финансового менеджмента;</w:t>
      </w:r>
    </w:p>
    <w:p w14:paraId="75C04B2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е) о результатах деятельности субъекта внутреннего финансового аудита, направленной на решение задач внутреннего финансового аудита, указанных в </w:t>
      </w:r>
      <w:hyperlink r:id="rId27" w:history="1">
        <w:r w:rsidRPr="002D6809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Pr="002D68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2D6809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2D6809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№</w:t>
      </w:r>
      <w:r w:rsidRPr="00991188">
        <w:rPr>
          <w:rFonts w:ascii="Times New Roman" w:hAnsi="Times New Roman" w:cs="Times New Roman"/>
          <w:sz w:val="28"/>
          <w:szCs w:val="28"/>
        </w:rPr>
        <w:t xml:space="preserve"> 196н, включая информацию о наиболее значимых, по мнению руководителя субъекта внутреннего финансового аудита:</w:t>
      </w:r>
    </w:p>
    <w:p w14:paraId="6D107DF2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выводах, предложениях и рекомендациях субъекта внутреннего финансового аудита;</w:t>
      </w:r>
    </w:p>
    <w:p w14:paraId="2CBC982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</w:p>
    <w:p w14:paraId="5A254DD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принятых (необходимых к принятию) мерах по повышению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91188">
        <w:rPr>
          <w:rFonts w:ascii="Times New Roman" w:hAnsi="Times New Roman" w:cs="Times New Roman"/>
          <w:sz w:val="28"/>
          <w:szCs w:val="28"/>
        </w:rPr>
        <w:t>и минимизации (устранению) бюджетных рисков;</w:t>
      </w:r>
    </w:p>
    <w:p w14:paraId="6428ADE9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991188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07A4BE4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lastRenderedPageBreak/>
        <w:t>ж) о результатах мониторинга реализации мер по минимизации (устранению) бюджетных рисков;</w:t>
      </w:r>
    </w:p>
    <w:p w14:paraId="5625771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з) 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</w:p>
    <w:p w14:paraId="7655EB5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и) о субъекте внутреннего финансового аудита, в том числе о его подчиненности, штатной и фактической численности, а также о принятых мерах по повышению квалификации уполномоченных должностных лиц субъекта внутреннего финансового аудита;</w:t>
      </w:r>
    </w:p>
    <w:p w14:paraId="593267D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к) дату подписания годовой отчетности о результатах деятельности субъекта внутреннего финансового аудита, должность, фамилию и инициалы, подпись руководителя субъекта внутреннего финансового аудита.</w:t>
      </w:r>
    </w:p>
    <w:p w14:paraId="7DC640B3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D0991" w14:textId="77777777" w:rsidR="00245790" w:rsidRPr="002D6809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09">
        <w:rPr>
          <w:rFonts w:ascii="Times New Roman" w:hAnsi="Times New Roman" w:cs="Times New Roman"/>
          <w:b/>
          <w:sz w:val="28"/>
          <w:szCs w:val="28"/>
        </w:rPr>
        <w:t>IX. Реестр бюджетных рисков, участие субъектов бюджетных</w:t>
      </w:r>
    </w:p>
    <w:p w14:paraId="3E54C0F0" w14:textId="77777777" w:rsidR="00245790" w:rsidRPr="002D6809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09">
        <w:rPr>
          <w:rFonts w:ascii="Times New Roman" w:hAnsi="Times New Roman" w:cs="Times New Roman"/>
          <w:b/>
          <w:sz w:val="28"/>
          <w:szCs w:val="28"/>
        </w:rPr>
        <w:t>процедур в формировании и ведении (актуализации) реестра</w:t>
      </w:r>
    </w:p>
    <w:p w14:paraId="547A990B" w14:textId="77777777" w:rsidR="00245790" w:rsidRPr="002D6809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09">
        <w:rPr>
          <w:rFonts w:ascii="Times New Roman" w:hAnsi="Times New Roman" w:cs="Times New Roman"/>
          <w:b/>
          <w:sz w:val="28"/>
          <w:szCs w:val="28"/>
        </w:rPr>
        <w:t>бюджетных рисков</w:t>
      </w:r>
    </w:p>
    <w:p w14:paraId="7E4E1D60" w14:textId="77777777" w:rsidR="00245790" w:rsidRPr="002D6809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9D8AC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991188">
        <w:rPr>
          <w:rFonts w:ascii="Times New Roman" w:hAnsi="Times New Roman" w:cs="Times New Roman"/>
          <w:sz w:val="28"/>
          <w:szCs w:val="28"/>
        </w:rPr>
        <w:t>. Для сбора и анализа информации о бюджетных рисках и их оценки ведется реестр бюджетных рисков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991188">
        <w:rPr>
          <w:rFonts w:ascii="Times New Roman" w:hAnsi="Times New Roman" w:cs="Times New Roman"/>
          <w:sz w:val="28"/>
          <w:szCs w:val="28"/>
        </w:rPr>
        <w:t xml:space="preserve">, который должен включать следующую информацию в отношении каждого выявленного бюджетного риска (рекомендуемый образец приведен в </w:t>
      </w:r>
      <w:hyperlink w:anchor="Par567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2D6809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2D6809">
        <w:rPr>
          <w:rFonts w:ascii="Times New Roman" w:hAnsi="Times New Roman" w:cs="Times New Roman"/>
          <w:sz w:val="28"/>
          <w:szCs w:val="28"/>
        </w:rPr>
        <w:t xml:space="preserve"> к </w:t>
      </w:r>
      <w:r w:rsidRPr="00991188">
        <w:rPr>
          <w:rFonts w:ascii="Times New Roman" w:hAnsi="Times New Roman" w:cs="Times New Roman"/>
          <w:sz w:val="28"/>
          <w:szCs w:val="28"/>
        </w:rPr>
        <w:t>настоящему Порядку):</w:t>
      </w:r>
    </w:p>
    <w:p w14:paraId="7B8A0E6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а) наименование операций (действий) по выполнению бюджетной процедуры, в которых выявлен бюджетный риск;</w:t>
      </w:r>
    </w:p>
    <w:p w14:paraId="7A588AE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б) описание выявленного бюджетного риска и его причин;</w:t>
      </w:r>
    </w:p>
    <w:p w14:paraId="31D553A0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в) возможные последствия реализации бюджетного риска;</w:t>
      </w:r>
    </w:p>
    <w:p w14:paraId="5FF5F245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г) значимость (уровень) бюджетного риска (в том числе оценка вероятности и степени влияния бюджетного риска);</w:t>
      </w:r>
    </w:p>
    <w:p w14:paraId="795C366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д) владельцы бюджетного риска;</w:t>
      </w:r>
    </w:p>
    <w:p w14:paraId="619FF87D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>е) необходимость (отсутствие необходимости) и приоритетность принятия мер по минимизации (устранению) бюджетного риска;</w:t>
      </w:r>
    </w:p>
    <w:p w14:paraId="510CC2F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8"/>
      <w:bookmarkEnd w:id="3"/>
      <w:r w:rsidRPr="00991188">
        <w:rPr>
          <w:rFonts w:ascii="Times New Roman" w:hAnsi="Times New Roman" w:cs="Times New Roman"/>
          <w:sz w:val="28"/>
          <w:szCs w:val="28"/>
        </w:rPr>
        <w:t>ж) предложения по мерам минимизации (устранения) бюджетных рисков, включая меры по организации внутреннего финансового контроля (рекомендуемые к осуществлению контрольные действия).</w:t>
      </w:r>
    </w:p>
    <w:p w14:paraId="71A0DC6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8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ar238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D6809">
          <w:rPr>
            <w:rFonts w:ascii="Times New Roman" w:hAnsi="Times New Roman" w:cs="Times New Roman"/>
            <w:sz w:val="28"/>
            <w:szCs w:val="28"/>
          </w:rPr>
          <w:t>ж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D6809">
        <w:rPr>
          <w:rFonts w:ascii="Times New Roman" w:hAnsi="Times New Roman" w:cs="Times New Roman"/>
          <w:sz w:val="28"/>
          <w:szCs w:val="28"/>
        </w:rPr>
        <w:t xml:space="preserve"> на</w:t>
      </w:r>
      <w:r w:rsidRPr="00991188">
        <w:rPr>
          <w:rFonts w:ascii="Times New Roman" w:hAnsi="Times New Roman" w:cs="Times New Roman"/>
          <w:sz w:val="28"/>
          <w:szCs w:val="28"/>
        </w:rPr>
        <w:t xml:space="preserve">стоящего пункта, включается в реестр бюджетных рисков только в случае возможности и целесообразности принятия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91188">
        <w:rPr>
          <w:rFonts w:ascii="Times New Roman" w:hAnsi="Times New Roman" w:cs="Times New Roman"/>
          <w:sz w:val="28"/>
          <w:szCs w:val="28"/>
        </w:rPr>
        <w:t>мер по предупреждению и (или) минимизации (устранению) соответствующего бюджетного риска.</w:t>
      </w:r>
    </w:p>
    <w:p w14:paraId="4334C86B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991188">
        <w:rPr>
          <w:rFonts w:ascii="Times New Roman" w:hAnsi="Times New Roman" w:cs="Times New Roman"/>
          <w:sz w:val="28"/>
          <w:szCs w:val="28"/>
        </w:rPr>
        <w:t>. При формировании и ведении реестра бюджетных рисков субъектом внутреннего финансового аудита осуществляется оценка бюджетных рисков, определение их значимости.</w:t>
      </w:r>
    </w:p>
    <w:p w14:paraId="5AF978B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991188">
        <w:rPr>
          <w:rFonts w:ascii="Times New Roman" w:hAnsi="Times New Roman" w:cs="Times New Roman"/>
          <w:sz w:val="28"/>
          <w:szCs w:val="28"/>
        </w:rPr>
        <w:t>. Субъектом внутреннего финансового аудита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91188">
        <w:rPr>
          <w:rFonts w:ascii="Times New Roman" w:hAnsi="Times New Roman" w:cs="Times New Roman"/>
          <w:sz w:val="28"/>
          <w:szCs w:val="28"/>
        </w:rPr>
        <w:t xml:space="preserve"> мониторинг реализации Субъектами бюджетных процедур мер по минимизации бюджетных </w:t>
      </w:r>
      <w:r w:rsidRPr="00991188">
        <w:rPr>
          <w:rFonts w:ascii="Times New Roman" w:hAnsi="Times New Roman" w:cs="Times New Roman"/>
          <w:sz w:val="28"/>
          <w:szCs w:val="28"/>
        </w:rPr>
        <w:lastRenderedPageBreak/>
        <w:t>рисков, по организации и осуществлению внутреннего финансового контроля, по устранению выявленных нарушений и недостатков.</w:t>
      </w:r>
    </w:p>
    <w:p w14:paraId="2F9958D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991188">
        <w:rPr>
          <w:rFonts w:ascii="Times New Roman" w:hAnsi="Times New Roman" w:cs="Times New Roman"/>
          <w:sz w:val="28"/>
          <w:szCs w:val="28"/>
        </w:rPr>
        <w:t>. Субъект внутреннего финансового аудита при осуществлении внутреннего финансового аудита также руководствуется положениями, определенными федеральными стандартами внутреннего финансового аудита, не включенными в настоящий Порядок.</w:t>
      </w:r>
    </w:p>
    <w:p w14:paraId="28F18E0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1F07D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3DEB9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44DF3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F4EF4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49ADD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60148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BD756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0D037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09CE0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F47D8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3F6B9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CD51A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7FB45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F6215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27535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720DD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47104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0644E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4EF39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A28A2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5C144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4358D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758FC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D9191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62F3B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ED62E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B8432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B31B5" w14:textId="77777777" w:rsidR="0097790B" w:rsidRDefault="0097790B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EA16D" w14:textId="77777777" w:rsidR="0097790B" w:rsidRDefault="0097790B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3C709" w14:textId="77777777" w:rsidR="0097790B" w:rsidRDefault="0097790B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78873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A7812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D31A3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63805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FF0C2" w14:textId="77777777" w:rsidR="00E07E20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40D41" w14:textId="77777777" w:rsidR="00E07E20" w:rsidRPr="00991188" w:rsidRDefault="00E07E2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D5B17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C7173" w14:textId="77777777" w:rsidR="00245790" w:rsidRPr="002D6809" w:rsidRDefault="00245790" w:rsidP="00376CF4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2D680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3D9186D" w14:textId="77777777" w:rsidR="00245790" w:rsidRPr="002D6809" w:rsidRDefault="00245790" w:rsidP="00376CF4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809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14:paraId="4A8AEAA9" w14:textId="77777777" w:rsidR="00245790" w:rsidRPr="002D6809" w:rsidRDefault="00245790" w:rsidP="00376CF4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809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C83065">
        <w:rPr>
          <w:rFonts w:ascii="Times New Roman" w:hAnsi="Times New Roman" w:cs="Times New Roman"/>
          <w:sz w:val="24"/>
          <w:szCs w:val="24"/>
        </w:rPr>
        <w:t>промышленности</w:t>
      </w:r>
    </w:p>
    <w:p w14:paraId="4E591FCC" w14:textId="77777777" w:rsidR="00C83065" w:rsidRPr="002D6809" w:rsidRDefault="00C83065" w:rsidP="00376CF4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09"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</w:rPr>
        <w:t xml:space="preserve">орговли </w:t>
      </w:r>
      <w:r w:rsidRPr="002D6809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C25BD1C" w14:textId="77777777" w:rsidR="00245790" w:rsidRPr="002D6809" w:rsidRDefault="00C83065" w:rsidP="00376CF4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5790" w:rsidRPr="002D6809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90" w:rsidRPr="002D6809">
        <w:rPr>
          <w:rFonts w:ascii="Times New Roman" w:hAnsi="Times New Roman" w:cs="Times New Roman"/>
          <w:sz w:val="24"/>
          <w:szCs w:val="24"/>
        </w:rPr>
        <w:t>аудита</w:t>
      </w:r>
    </w:p>
    <w:p w14:paraId="5ED4B981" w14:textId="77777777" w:rsidR="00245790" w:rsidRPr="0016587E" w:rsidRDefault="00245790" w:rsidP="00376CF4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587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DD7E01" w14:textId="77777777" w:rsidR="00245790" w:rsidRPr="00991188" w:rsidRDefault="00245790" w:rsidP="00376CF4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5790" w:rsidRPr="00E24A6B" w14:paraId="1862C54A" w14:textId="77777777" w:rsidTr="00EC1C75">
        <w:tc>
          <w:tcPr>
            <w:tcW w:w="9071" w:type="dxa"/>
          </w:tcPr>
          <w:p w14:paraId="4937B4AB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59"/>
            <w:bookmarkEnd w:id="4"/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791AE8D2" w14:textId="77777777" w:rsidR="00245790" w:rsidRPr="00E24A6B" w:rsidRDefault="00245790" w:rsidP="00C8306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аудиторских мероприятий </w:t>
            </w:r>
            <w:r w:rsidR="00C83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C8306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</w:t>
            </w:r>
            <w:proofErr w:type="gramStart"/>
            <w:r w:rsidR="00C83065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</w:t>
            </w: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proofErr w:type="gramEnd"/>
            <w:r w:rsidRPr="00E24A6B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</w:tr>
      <w:tr w:rsidR="00245790" w:rsidRPr="00E24A6B" w14:paraId="091A0EAE" w14:textId="77777777" w:rsidTr="00EC1C75">
        <w:tc>
          <w:tcPr>
            <w:tcW w:w="9071" w:type="dxa"/>
          </w:tcPr>
          <w:p w14:paraId="20376B3F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</w:tbl>
    <w:p w14:paraId="47B1E4EE" w14:textId="77777777" w:rsidR="00245790" w:rsidRPr="00E24A6B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31"/>
        <w:gridCol w:w="1771"/>
        <w:gridCol w:w="1276"/>
        <w:gridCol w:w="1418"/>
        <w:gridCol w:w="1559"/>
        <w:gridCol w:w="1843"/>
      </w:tblGrid>
      <w:tr w:rsidR="00245790" w:rsidRPr="00E24A6B" w14:paraId="630732A6" w14:textId="77777777" w:rsidTr="00376C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F63" w14:textId="77777777" w:rsidR="00245790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FA4308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158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4F9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3A7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66C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562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D07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376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24A6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245790" w:rsidRPr="00E24A6B" w14:paraId="2B376320" w14:textId="77777777" w:rsidTr="00376C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17C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A17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F77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C7D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375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67E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B8F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E24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790" w:rsidRPr="00E24A6B" w14:paraId="7E81C1A3" w14:textId="77777777" w:rsidTr="00376C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29E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F85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D06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BF9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E9E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853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49F" w14:textId="77777777" w:rsidR="00245790" w:rsidRPr="00E24A6B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E8E2A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4D0B627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5E8C849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E589BB7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85ABDC8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C2F76B3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3E99117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26FCD96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62ED01B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CF262C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9C3D392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8983DC3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38644BF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108243D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062EB4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6DE83E88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1B3D568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6B0EAB27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CC8F61A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4960276" w14:textId="77777777" w:rsidR="004E2563" w:rsidRDefault="004E2563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9E9397D" w14:textId="77777777" w:rsidR="004E2563" w:rsidRDefault="004E2563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34F5B56" w14:textId="77777777" w:rsidR="004E2563" w:rsidRDefault="004E2563" w:rsidP="00245790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66FAD83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604811" w14:textId="77777777" w:rsidR="00245790" w:rsidRPr="004B44CB" w:rsidRDefault="0024579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B99DF9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0EE4595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14:paraId="1FF01CBA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4E2563">
        <w:rPr>
          <w:rFonts w:ascii="Times New Roman" w:hAnsi="Times New Roman" w:cs="Times New Roman"/>
          <w:sz w:val="24"/>
          <w:szCs w:val="24"/>
        </w:rPr>
        <w:t>промышленности</w:t>
      </w:r>
    </w:p>
    <w:p w14:paraId="598ADCDE" w14:textId="77777777" w:rsidR="00245790" w:rsidRPr="00BF14D4" w:rsidRDefault="004E2563" w:rsidP="004E2563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5790" w:rsidRPr="00BF14D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="00245790" w:rsidRPr="00BF14D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3F480D8F" w14:textId="77777777" w:rsidR="00245790" w:rsidRPr="00BF14D4" w:rsidRDefault="004E2563" w:rsidP="004E2563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5790" w:rsidRPr="00BF14D4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90" w:rsidRPr="00BF14D4">
        <w:rPr>
          <w:rFonts w:ascii="Times New Roman" w:hAnsi="Times New Roman" w:cs="Times New Roman"/>
          <w:sz w:val="24"/>
          <w:szCs w:val="24"/>
        </w:rPr>
        <w:t>аудита</w:t>
      </w:r>
    </w:p>
    <w:p w14:paraId="4A3D09C8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2AD078A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6F05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340"/>
        <w:gridCol w:w="2948"/>
      </w:tblGrid>
      <w:tr w:rsidR="00245790" w:rsidRPr="00BF14D4" w14:paraId="27A564CA" w14:textId="77777777" w:rsidTr="00EC1C75">
        <w:tc>
          <w:tcPr>
            <w:tcW w:w="2268" w:type="dxa"/>
          </w:tcPr>
          <w:p w14:paraId="1C3FA7E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14:paraId="51182DE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45790" w:rsidRPr="00BF14D4" w14:paraId="3ED86B34" w14:textId="77777777" w:rsidTr="00EC1C75">
        <w:tc>
          <w:tcPr>
            <w:tcW w:w="2268" w:type="dxa"/>
          </w:tcPr>
          <w:p w14:paraId="0F184E8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14:paraId="3288A2C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019E6C9F" w14:textId="77777777" w:rsidTr="00EC1C75">
        <w:tc>
          <w:tcPr>
            <w:tcW w:w="2268" w:type="dxa"/>
          </w:tcPr>
          <w:p w14:paraId="0F95805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</w:tcPr>
          <w:p w14:paraId="756A146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субъекта бюджетных процедур)</w:t>
            </w:r>
          </w:p>
        </w:tc>
      </w:tr>
      <w:tr w:rsidR="00245790" w:rsidRPr="00BF14D4" w14:paraId="4BAE947A" w14:textId="77777777" w:rsidTr="00EC1C75">
        <w:tc>
          <w:tcPr>
            <w:tcW w:w="2268" w:type="dxa"/>
          </w:tcPr>
          <w:p w14:paraId="35B9CD2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3FF3BC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A485C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7FADDAC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75D1A972" w14:textId="77777777" w:rsidTr="00EC1C75">
        <w:tc>
          <w:tcPr>
            <w:tcW w:w="2268" w:type="dxa"/>
          </w:tcPr>
          <w:p w14:paraId="0382EF2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11D750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72202AF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71C5AB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45790" w:rsidRPr="00BF14D4" w14:paraId="5D928448" w14:textId="77777777" w:rsidTr="00EC1C75">
        <w:tc>
          <w:tcPr>
            <w:tcW w:w="2268" w:type="dxa"/>
          </w:tcPr>
          <w:p w14:paraId="075E81B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14:paraId="4FA3E4E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</w:tr>
    </w:tbl>
    <w:p w14:paraId="58E9A7BB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12"/>
        <w:gridCol w:w="7200"/>
        <w:gridCol w:w="558"/>
      </w:tblGrid>
      <w:tr w:rsidR="00245790" w:rsidRPr="00BF14D4" w14:paraId="0143362A" w14:textId="77777777" w:rsidTr="00EC1C75">
        <w:tc>
          <w:tcPr>
            <w:tcW w:w="9038" w:type="dxa"/>
            <w:gridSpan w:val="4"/>
          </w:tcPr>
          <w:p w14:paraId="16D4882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17"/>
            <w:bookmarkEnd w:id="5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7278042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мероприятий по реализации предложений и рекомендаций и (или) устранению нарушений и недостатков, выявленных в</w:t>
            </w:r>
          </w:p>
        </w:tc>
      </w:tr>
      <w:tr w:rsidR="00245790" w:rsidRPr="00BF14D4" w14:paraId="5288324B" w14:textId="77777777" w:rsidTr="00EC1C75">
        <w:tc>
          <w:tcPr>
            <w:tcW w:w="568" w:type="dxa"/>
          </w:tcPr>
          <w:p w14:paraId="0A81AA8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B77922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хходе</w:t>
            </w:r>
            <w:proofErr w:type="spellEnd"/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52F8FD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2CAF0CB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2FC67B8B" w14:textId="77777777" w:rsidTr="00EC1C75">
        <w:tc>
          <w:tcPr>
            <w:tcW w:w="568" w:type="dxa"/>
          </w:tcPr>
          <w:p w14:paraId="4DFE4CF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FDB562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C8404E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(наименование аудиторской проверки, наименование объекта аудита, субъекта бюджетных процедур)</w:t>
            </w:r>
          </w:p>
        </w:tc>
        <w:tc>
          <w:tcPr>
            <w:tcW w:w="558" w:type="dxa"/>
          </w:tcPr>
          <w:p w14:paraId="3FBC243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12093CC4" w14:textId="77777777" w:rsidTr="00EC1C75">
        <w:tc>
          <w:tcPr>
            <w:tcW w:w="568" w:type="dxa"/>
          </w:tcPr>
          <w:p w14:paraId="6C7E5F5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471D1A6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28B7E8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проведенной с «__» _______ 20__ г. по «__» _______ 20__ г.</w:t>
            </w:r>
          </w:p>
        </w:tc>
        <w:tc>
          <w:tcPr>
            <w:tcW w:w="558" w:type="dxa"/>
          </w:tcPr>
          <w:p w14:paraId="7C81939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CE461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3123"/>
        <w:gridCol w:w="1701"/>
        <w:gridCol w:w="1413"/>
        <w:gridCol w:w="1560"/>
      </w:tblGrid>
      <w:tr w:rsidR="00245790" w:rsidRPr="00BF14D4" w14:paraId="12E13114" w14:textId="77777777" w:rsidTr="009C58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10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92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внесенные </w:t>
            </w:r>
            <w:r w:rsidR="009C581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 акт аудиторской проверки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47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CA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 и недостатков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AD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34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C5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245790" w:rsidRPr="00BF14D4" w14:paraId="74E64D19" w14:textId="77777777" w:rsidTr="009C58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54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41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AF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9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95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C1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70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790" w:rsidRPr="00BF14D4" w14:paraId="7D1A8999" w14:textId="77777777" w:rsidTr="009C58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03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83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6D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10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5A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A0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D9EDA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3FD2B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F42AB9" w14:textId="77777777" w:rsidR="00550150" w:rsidRDefault="0055015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17B55A" w14:textId="77777777" w:rsidR="00550150" w:rsidRDefault="0055015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D9515BD" w14:textId="77777777" w:rsidR="00550150" w:rsidRDefault="0055015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B6FB78B" w14:textId="77777777" w:rsidR="00550150" w:rsidRDefault="0055015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E13F11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3D3469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21073B1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14:paraId="0C331516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</w:p>
    <w:p w14:paraId="1EBCA0EB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D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Pr="00BF14D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5762C7D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D4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D4">
        <w:rPr>
          <w:rFonts w:ascii="Times New Roman" w:hAnsi="Times New Roman" w:cs="Times New Roman"/>
          <w:sz w:val="24"/>
          <w:szCs w:val="24"/>
        </w:rPr>
        <w:t>аудита</w:t>
      </w:r>
    </w:p>
    <w:p w14:paraId="61959E6F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3EBFF29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340"/>
        <w:gridCol w:w="2948"/>
      </w:tblGrid>
      <w:tr w:rsidR="00245790" w:rsidRPr="00BF14D4" w14:paraId="4F74B4E4" w14:textId="77777777" w:rsidTr="00EC1C75">
        <w:tc>
          <w:tcPr>
            <w:tcW w:w="2268" w:type="dxa"/>
          </w:tcPr>
          <w:p w14:paraId="4FA8A4E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14:paraId="13CA358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45790" w:rsidRPr="00BF14D4" w14:paraId="7DCEBA1E" w14:textId="77777777" w:rsidTr="00EC1C75">
        <w:tc>
          <w:tcPr>
            <w:tcW w:w="2268" w:type="dxa"/>
          </w:tcPr>
          <w:p w14:paraId="4B4C6CC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14:paraId="4DF652A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4D2BAF1D" w14:textId="77777777" w:rsidTr="00EC1C75">
        <w:tc>
          <w:tcPr>
            <w:tcW w:w="2268" w:type="dxa"/>
          </w:tcPr>
          <w:p w14:paraId="7EC71A1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</w:tcPr>
          <w:p w14:paraId="3740D4A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субъекта бюджетных процедур)</w:t>
            </w:r>
          </w:p>
        </w:tc>
      </w:tr>
      <w:tr w:rsidR="00245790" w:rsidRPr="00BF14D4" w14:paraId="585FAC5F" w14:textId="77777777" w:rsidTr="00EC1C75">
        <w:tc>
          <w:tcPr>
            <w:tcW w:w="2268" w:type="dxa"/>
          </w:tcPr>
          <w:p w14:paraId="1FE9C33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5F2694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BE666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66C009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63AE8AC3" w14:textId="77777777" w:rsidTr="00EC1C75">
        <w:tc>
          <w:tcPr>
            <w:tcW w:w="2268" w:type="dxa"/>
          </w:tcPr>
          <w:p w14:paraId="69649A9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38B8A2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2B3F678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3A72DDA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45790" w:rsidRPr="00BF14D4" w14:paraId="60164254" w14:textId="77777777" w:rsidTr="00EC1C75">
        <w:tc>
          <w:tcPr>
            <w:tcW w:w="2268" w:type="dxa"/>
          </w:tcPr>
          <w:p w14:paraId="3A0E4A0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14:paraId="513B040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</w:tr>
    </w:tbl>
    <w:p w14:paraId="50FB7CC9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8"/>
      </w:tblGrid>
      <w:tr w:rsidR="00245790" w:rsidRPr="00BF14D4" w14:paraId="6E837941" w14:textId="77777777" w:rsidTr="00EC1C75">
        <w:tc>
          <w:tcPr>
            <w:tcW w:w="9038" w:type="dxa"/>
          </w:tcPr>
          <w:p w14:paraId="5AEF16E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83"/>
            <w:bookmarkEnd w:id="6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14:paraId="214EFE6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(недостатков, выявленных в ходе</w:t>
            </w:r>
          </w:p>
        </w:tc>
      </w:tr>
      <w:tr w:rsidR="00245790" w:rsidRPr="00BF14D4" w14:paraId="6F568A4F" w14:textId="77777777" w:rsidTr="00EC1C75">
        <w:tc>
          <w:tcPr>
            <w:tcW w:w="9038" w:type="dxa"/>
            <w:tcBorders>
              <w:bottom w:val="single" w:sz="4" w:space="0" w:color="auto"/>
            </w:tcBorders>
          </w:tcPr>
          <w:p w14:paraId="44CFB4C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643890D8" w14:textId="77777777" w:rsidTr="00EC1C75">
        <w:tc>
          <w:tcPr>
            <w:tcW w:w="9038" w:type="dxa"/>
            <w:tcBorders>
              <w:top w:val="single" w:sz="4" w:space="0" w:color="auto"/>
            </w:tcBorders>
          </w:tcPr>
          <w:p w14:paraId="6604E0F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(наименование аудиторской проверки, наименование объекта аудита, субъекта бюджетных процедур)</w:t>
            </w:r>
          </w:p>
        </w:tc>
      </w:tr>
      <w:tr w:rsidR="00245790" w:rsidRPr="00BF14D4" w14:paraId="15079F6F" w14:textId="77777777" w:rsidTr="00EC1C75">
        <w:tc>
          <w:tcPr>
            <w:tcW w:w="9038" w:type="dxa"/>
          </w:tcPr>
          <w:p w14:paraId="6919921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проведенной с «__» _______ 20__ г. по «__»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</w:t>
            </w:r>
          </w:p>
        </w:tc>
      </w:tr>
    </w:tbl>
    <w:p w14:paraId="607C1594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96"/>
        <w:gridCol w:w="4082"/>
        <w:gridCol w:w="3369"/>
      </w:tblGrid>
      <w:tr w:rsidR="00245790" w:rsidRPr="00BF14D4" w14:paraId="119E39D1" w14:textId="77777777" w:rsidTr="00376C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7B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58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Предложения, внесенные в акт аудиторской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6E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C3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нарушений и недостатков</w:t>
            </w:r>
          </w:p>
        </w:tc>
      </w:tr>
      <w:tr w:rsidR="00245790" w:rsidRPr="00BF14D4" w14:paraId="4D59C5CE" w14:textId="77777777" w:rsidTr="00376C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DB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D6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61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04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790" w:rsidRPr="00BF14D4" w14:paraId="4F6BBF79" w14:textId="77777777" w:rsidTr="00376C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AA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1D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F4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6C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D6FBA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850"/>
        <w:gridCol w:w="1587"/>
        <w:gridCol w:w="850"/>
        <w:gridCol w:w="3264"/>
      </w:tblGrid>
      <w:tr w:rsidR="00245790" w:rsidRPr="00BF14D4" w14:paraId="0AE0029D" w14:textId="77777777" w:rsidTr="00EC1C75">
        <w:tc>
          <w:tcPr>
            <w:tcW w:w="3366" w:type="dxa"/>
            <w:gridSpan w:val="2"/>
          </w:tcPr>
          <w:p w14:paraId="79D42C8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</w:tcPr>
          <w:p w14:paraId="5BBE125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D2437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E73C88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53251A56" w14:textId="77777777" w:rsidTr="00EC1C75">
        <w:tc>
          <w:tcPr>
            <w:tcW w:w="2516" w:type="dxa"/>
            <w:tcBorders>
              <w:bottom w:val="single" w:sz="4" w:space="0" w:color="auto"/>
            </w:tcBorders>
          </w:tcPr>
          <w:p w14:paraId="4ED0FD4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91682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F54A3E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201E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2CAF10D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7CE51D67" w14:textId="77777777" w:rsidTr="00EC1C75"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14:paraId="51702B1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850" w:type="dxa"/>
          </w:tcPr>
          <w:p w14:paraId="5732B12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14:paraId="4EC3192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0" w:type="dxa"/>
          </w:tcPr>
          <w:p w14:paraId="2DA8F44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vAlign w:val="bottom"/>
          </w:tcPr>
          <w:p w14:paraId="45AF9B4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7CA5E91B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14:paraId="03ECB835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63856C" w14:textId="77777777" w:rsidR="00550150" w:rsidRDefault="0055015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02549B" w14:textId="77777777" w:rsidR="00550150" w:rsidRDefault="0055015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748605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79461AC5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14:paraId="117DF72C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</w:p>
    <w:p w14:paraId="28801359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14D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Pr="00BF14D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5473184B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14D4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D4">
        <w:rPr>
          <w:rFonts w:ascii="Times New Roman" w:hAnsi="Times New Roman" w:cs="Times New Roman"/>
          <w:sz w:val="24"/>
          <w:szCs w:val="24"/>
        </w:rPr>
        <w:t>аудита</w:t>
      </w:r>
    </w:p>
    <w:p w14:paraId="5E77E2B7" w14:textId="77777777" w:rsidR="00550150" w:rsidRPr="00BF14D4" w:rsidRDefault="00550150" w:rsidP="0055015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8416EC8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5790" w:rsidRPr="00BF14D4" w14:paraId="3AD2A456" w14:textId="77777777" w:rsidTr="00EC1C75">
        <w:tc>
          <w:tcPr>
            <w:tcW w:w="9071" w:type="dxa"/>
          </w:tcPr>
          <w:p w14:paraId="4143C28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32"/>
            <w:bookmarkEnd w:id="7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14:paraId="5F898C2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о результатах осуществления внутреннего финансового аудита</w:t>
            </w:r>
          </w:p>
        </w:tc>
      </w:tr>
      <w:tr w:rsidR="00245790" w:rsidRPr="00BF14D4" w14:paraId="5372C9DC" w14:textId="77777777" w:rsidTr="00EC1C75">
        <w:tc>
          <w:tcPr>
            <w:tcW w:w="9071" w:type="dxa"/>
          </w:tcPr>
          <w:p w14:paraId="3DF74DD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</w:t>
            </w:r>
          </w:p>
        </w:tc>
      </w:tr>
      <w:tr w:rsidR="00245790" w:rsidRPr="00BF14D4" w14:paraId="05D7C04C" w14:textId="77777777" w:rsidTr="00EC1C75">
        <w:tc>
          <w:tcPr>
            <w:tcW w:w="9071" w:type="dxa"/>
          </w:tcPr>
          <w:p w14:paraId="75B6EE1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«__»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40F8C70D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5790" w:rsidRPr="00BF14D4" w14:paraId="488E268C" w14:textId="77777777" w:rsidTr="00EC1C75">
        <w:tc>
          <w:tcPr>
            <w:tcW w:w="9071" w:type="dxa"/>
          </w:tcPr>
          <w:p w14:paraId="22F9145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1. Общие сведения о результатах внутреннего финансового аудита</w:t>
            </w:r>
          </w:p>
        </w:tc>
      </w:tr>
    </w:tbl>
    <w:p w14:paraId="106993A4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2693"/>
      </w:tblGrid>
      <w:tr w:rsidR="00245790" w:rsidRPr="00BF14D4" w14:paraId="15F74858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B8B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4E6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245790" w:rsidRPr="00BF14D4" w14:paraId="257BF4FB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0EA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978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790" w:rsidRPr="00BF14D4" w14:paraId="148CC8CE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9F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FE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3F514775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494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3E08C6D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FF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30CE5B78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FB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68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6298DAA7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E4C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931A75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C8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52F61F3A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50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28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1E023E64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F0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ED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380654C4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57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внутреннего финансового аудита на отчетный год,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67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71A689A4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30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1155F20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C2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2799B97F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63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6C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503BFAB6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FA8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7A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55532BF7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F16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14:paraId="39F3F69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20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7C7E7829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872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C7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24455396" w14:textId="77777777" w:rsidTr="00376CF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6E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6FDFC8F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9E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454AC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5790" w:rsidRPr="00BF14D4" w14:paraId="4F84B408" w14:textId="77777777" w:rsidTr="00EC1C75">
        <w:tc>
          <w:tcPr>
            <w:tcW w:w="9071" w:type="dxa"/>
          </w:tcPr>
          <w:p w14:paraId="4551004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2. Сведения о выявленных нарушениях и недостатках, тыс. руб.</w:t>
            </w:r>
          </w:p>
        </w:tc>
      </w:tr>
    </w:tbl>
    <w:p w14:paraId="30FB63A2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077"/>
        <w:gridCol w:w="1527"/>
        <w:gridCol w:w="1701"/>
        <w:gridCol w:w="1418"/>
      </w:tblGrid>
      <w:tr w:rsidR="00245790" w:rsidRPr="00BF14D4" w14:paraId="7FD9DD33" w14:textId="77777777" w:rsidTr="00376CF4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7B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2F8" w14:textId="77777777" w:rsidR="00245790" w:rsidRPr="00BF14D4" w:rsidRDefault="00245790" w:rsidP="002554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3D8" w14:textId="77777777" w:rsidR="00245790" w:rsidRPr="00BF14D4" w:rsidRDefault="00245790" w:rsidP="0025540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2554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A0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 по сравнению с прошлым отчетным периодом</w:t>
            </w:r>
          </w:p>
        </w:tc>
      </w:tr>
      <w:tr w:rsidR="00245790" w:rsidRPr="00BF14D4" w14:paraId="16BDB42D" w14:textId="77777777" w:rsidTr="00376CF4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FD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8A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DA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68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E8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45790" w:rsidRPr="00BF14D4" w14:paraId="0CB80EB3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8C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C4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84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8A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45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790" w:rsidRPr="00BF14D4" w14:paraId="7DBB5738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9FE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CB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83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B3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69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628A9A8C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7D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87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83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32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B9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7ED7AF89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F0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45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05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B7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7B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1E834A49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083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48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69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1A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0E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3FD5F3E6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96D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C3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67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F3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6F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1CB39384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9AC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83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1A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41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7F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446DF2D8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F0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63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D7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53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B9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7023084A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3C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B7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11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D7C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49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28024D76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40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3E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B3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2E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75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06D196EA" w14:textId="77777777" w:rsidTr="00376C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75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BF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BA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48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85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3B4B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74"/>
        <w:gridCol w:w="340"/>
        <w:gridCol w:w="3288"/>
      </w:tblGrid>
      <w:tr w:rsidR="00245790" w:rsidRPr="00BF14D4" w14:paraId="61267AC8" w14:textId="77777777" w:rsidTr="00EC1C75">
        <w:tc>
          <w:tcPr>
            <w:tcW w:w="3969" w:type="dxa"/>
            <w:vAlign w:val="bottom"/>
          </w:tcPr>
          <w:p w14:paraId="11CA6D2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внутреннего финансового аудита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DC996B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9A8548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9C0B68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3227E31C" w14:textId="77777777" w:rsidTr="00EC1C75">
        <w:tc>
          <w:tcPr>
            <w:tcW w:w="3969" w:type="dxa"/>
            <w:vAlign w:val="bottom"/>
          </w:tcPr>
          <w:p w14:paraId="1C41378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CFC0CF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3C8A07D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165ABD9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45790" w:rsidRPr="00BF14D4" w14:paraId="73626F70" w14:textId="77777777" w:rsidTr="00EC1C75">
        <w:tc>
          <w:tcPr>
            <w:tcW w:w="3969" w:type="dxa"/>
          </w:tcPr>
          <w:p w14:paraId="3F4064D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1474" w:type="dxa"/>
          </w:tcPr>
          <w:p w14:paraId="24686FE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598EF4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720E0F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A1F7D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6C55D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E8183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3B5AD4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8417E" w14:textId="77777777" w:rsidR="00245790" w:rsidRPr="00991188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56DBE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9FEC50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398E2F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1061BD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826023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ED557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3B2E0A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6221C1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B5C713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A2F53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A58271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89E584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36E932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9D00E7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385A4F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ED71F9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3A3F2A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9602B4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F28210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749561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935D7D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76678A" w14:textId="77777777" w:rsidR="00255407" w:rsidRDefault="00255407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6EFEE2" w14:textId="77777777" w:rsidR="00245790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351791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15D5EC12" w14:textId="77777777" w:rsidR="00255407" w:rsidRPr="00BF14D4" w:rsidRDefault="00255407" w:rsidP="0025540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14:paraId="4ACE3293" w14:textId="77777777" w:rsidR="00255407" w:rsidRPr="00BF14D4" w:rsidRDefault="00255407" w:rsidP="0025540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</w:p>
    <w:p w14:paraId="6377088B" w14:textId="77777777" w:rsidR="00255407" w:rsidRPr="00BF14D4" w:rsidRDefault="00255407" w:rsidP="0025540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14D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Pr="00BF14D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88F9FD9" w14:textId="77777777" w:rsidR="00255407" w:rsidRPr="00BF14D4" w:rsidRDefault="00255407" w:rsidP="00255407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14D4">
        <w:rPr>
          <w:rFonts w:ascii="Times New Roman" w:hAnsi="Times New Roman" w:cs="Times New Roman"/>
          <w:sz w:val="24"/>
          <w:szCs w:val="24"/>
        </w:rPr>
        <w:t>внутреннего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D4">
        <w:rPr>
          <w:rFonts w:ascii="Times New Roman" w:hAnsi="Times New Roman" w:cs="Times New Roman"/>
          <w:sz w:val="24"/>
          <w:szCs w:val="24"/>
        </w:rPr>
        <w:t>аудита</w:t>
      </w:r>
    </w:p>
    <w:p w14:paraId="68F4427D" w14:textId="77777777" w:rsidR="00255407" w:rsidRPr="00BF14D4" w:rsidRDefault="00255407" w:rsidP="0025540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D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DA79C82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2C2509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5790" w:rsidRPr="00BF14D4" w14:paraId="6E2F25E5" w14:textId="77777777" w:rsidTr="00EC1C75">
        <w:tc>
          <w:tcPr>
            <w:tcW w:w="9071" w:type="dxa"/>
          </w:tcPr>
          <w:p w14:paraId="12957CD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67"/>
            <w:bookmarkEnd w:id="8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  <w:p w14:paraId="0BE35B9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рисков Министерства 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                    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</w:p>
          <w:p w14:paraId="2C3E542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по состоянию на «__» __________ 20__ г.</w:t>
            </w:r>
          </w:p>
        </w:tc>
      </w:tr>
    </w:tbl>
    <w:p w14:paraId="21CDB835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44"/>
        <w:gridCol w:w="991"/>
        <w:gridCol w:w="851"/>
        <w:gridCol w:w="850"/>
        <w:gridCol w:w="926"/>
        <w:gridCol w:w="1134"/>
        <w:gridCol w:w="1417"/>
        <w:gridCol w:w="1985"/>
      </w:tblGrid>
      <w:tr w:rsidR="00245790" w:rsidRPr="00BF14D4" w14:paraId="716DB789" w14:textId="77777777" w:rsidTr="0025540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00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DE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(действий) по 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лнению</w:t>
            </w:r>
            <w:proofErr w:type="spell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процедуры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E09" w14:textId="77777777" w:rsidR="00245790" w:rsidRPr="00BF14D4" w:rsidRDefault="00245790" w:rsidP="002554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риск и его 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BEA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дствия</w:t>
            </w:r>
            <w:proofErr w:type="spellEnd"/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86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(уро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spell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27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BF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Владельцы бюджетного риска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5E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и (или) минимизации (устранению) бюджетного риска</w:t>
            </w:r>
          </w:p>
        </w:tc>
      </w:tr>
      <w:tr w:rsidR="00245790" w:rsidRPr="00BF14D4" w14:paraId="13208A20" w14:textId="77777777" w:rsidTr="0025540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A6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6A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B1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9D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A2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F9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B2C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Вероят</w:t>
            </w:r>
            <w:r w:rsidR="0025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BF14D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риска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43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A4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6AF046C0" w14:textId="77777777" w:rsidTr="002554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080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52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D2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F7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FF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AD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28D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32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2E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790" w:rsidRPr="00BF14D4" w14:paraId="1D70180F" w14:textId="77777777" w:rsidTr="002554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29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BB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94B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59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07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0F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B34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3F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57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1A7BE32C" w14:textId="77777777" w:rsidTr="002554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04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2E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CD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3F7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31C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4D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D0F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31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CCE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790" w:rsidRPr="00BF14D4" w14:paraId="3C3E0766" w14:textId="77777777" w:rsidTr="002554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DE0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AF2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14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299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2B3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BB6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ED1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628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925" w14:textId="77777777" w:rsidR="00245790" w:rsidRPr="00BF14D4" w:rsidRDefault="00245790" w:rsidP="00EC1C75">
            <w:pPr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EAE6B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61AF5" w14:textId="77777777" w:rsidR="00245790" w:rsidRPr="00BF14D4" w:rsidRDefault="00245790" w:rsidP="0024579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50BE9" w14:textId="77777777" w:rsidR="00245790" w:rsidRPr="00BF14D4" w:rsidRDefault="00245790" w:rsidP="00245790">
      <w:pPr>
        <w:pBdr>
          <w:top w:val="single" w:sz="6" w:space="0" w:color="auto"/>
        </w:pBd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6BA7D" w14:textId="77777777" w:rsidR="00245790" w:rsidRPr="00BF14D4" w:rsidRDefault="00245790" w:rsidP="002457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6D4D3D" w14:textId="77777777" w:rsidR="00245790" w:rsidRPr="00BF14D4" w:rsidRDefault="00245790" w:rsidP="0024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38F280" w14:textId="77777777" w:rsidR="00C6004A" w:rsidRPr="00CD7687" w:rsidRDefault="00C6004A" w:rsidP="00CD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04A" w:rsidRPr="00CD7687" w:rsidSect="00376CF4">
      <w:footerReference w:type="default" r:id="rId29"/>
      <w:pgSz w:w="11906" w:h="16838"/>
      <w:pgMar w:top="1440" w:right="707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16F8" w14:textId="77777777" w:rsidR="001212D9" w:rsidRDefault="001212D9">
      <w:pPr>
        <w:spacing w:after="0" w:line="240" w:lineRule="auto"/>
      </w:pPr>
      <w:r>
        <w:separator/>
      </w:r>
    </w:p>
  </w:endnote>
  <w:endnote w:type="continuationSeparator" w:id="0">
    <w:p w14:paraId="76058FA4" w14:textId="77777777" w:rsidR="001212D9" w:rsidRDefault="0012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768773"/>
      <w:docPartObj>
        <w:docPartGallery w:val="Page Numbers (Bottom of Page)"/>
        <w:docPartUnique/>
      </w:docPartObj>
    </w:sdtPr>
    <w:sdtContent>
      <w:p w14:paraId="6C130326" w14:textId="77777777" w:rsidR="00FE4AC4" w:rsidRDefault="00FE4A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06CBD9F" w14:textId="77777777" w:rsidR="00FE4AC4" w:rsidRDefault="00FE4A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B541" w14:textId="77777777" w:rsidR="001212D9" w:rsidRDefault="001212D9">
      <w:pPr>
        <w:spacing w:after="0" w:line="240" w:lineRule="auto"/>
      </w:pPr>
      <w:r>
        <w:separator/>
      </w:r>
    </w:p>
  </w:footnote>
  <w:footnote w:type="continuationSeparator" w:id="0">
    <w:p w14:paraId="286C80D2" w14:textId="77777777" w:rsidR="001212D9" w:rsidRDefault="0012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77"/>
    <w:rsid w:val="000A72D7"/>
    <w:rsid w:val="001212D9"/>
    <w:rsid w:val="0021558D"/>
    <w:rsid w:val="00236CAE"/>
    <w:rsid w:val="00242893"/>
    <w:rsid w:val="00245790"/>
    <w:rsid w:val="00255407"/>
    <w:rsid w:val="00284031"/>
    <w:rsid w:val="002948FD"/>
    <w:rsid w:val="002F441F"/>
    <w:rsid w:val="00376CF4"/>
    <w:rsid w:val="00432095"/>
    <w:rsid w:val="004E2563"/>
    <w:rsid w:val="00550150"/>
    <w:rsid w:val="006552FE"/>
    <w:rsid w:val="006C42B2"/>
    <w:rsid w:val="0097790B"/>
    <w:rsid w:val="00994AE2"/>
    <w:rsid w:val="009C5819"/>
    <w:rsid w:val="00A143CE"/>
    <w:rsid w:val="00A51AE3"/>
    <w:rsid w:val="00A93489"/>
    <w:rsid w:val="00AC37FB"/>
    <w:rsid w:val="00B179B7"/>
    <w:rsid w:val="00B44556"/>
    <w:rsid w:val="00C6004A"/>
    <w:rsid w:val="00C83065"/>
    <w:rsid w:val="00CD7687"/>
    <w:rsid w:val="00D03377"/>
    <w:rsid w:val="00D6165C"/>
    <w:rsid w:val="00D6697D"/>
    <w:rsid w:val="00DA3EA1"/>
    <w:rsid w:val="00DE252B"/>
    <w:rsid w:val="00E025BF"/>
    <w:rsid w:val="00E07E20"/>
    <w:rsid w:val="00E15982"/>
    <w:rsid w:val="00E24FAF"/>
    <w:rsid w:val="00E55710"/>
    <w:rsid w:val="00E761EF"/>
    <w:rsid w:val="00EC1C75"/>
    <w:rsid w:val="00F01DE6"/>
    <w:rsid w:val="00F3693D"/>
    <w:rsid w:val="00FE176A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772"/>
  <w15:docId w15:val="{CF9BA2F6-083E-4F0F-AF2B-3F41A1EC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5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790"/>
  </w:style>
  <w:style w:type="paragraph" w:styleId="a7">
    <w:name w:val="footer"/>
    <w:basedOn w:val="a"/>
    <w:link w:val="a8"/>
    <w:uiPriority w:val="99"/>
    <w:unhideWhenUsed/>
    <w:rsid w:val="0024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D4813E7BFD818FBBA89FED69A7EBEBEDE415F052A7F2F6A6AC9FB0561AF4E5DDA117424F4C048097718044E2DE82ZA1FM" TargetMode="External"/><Relationship Id="rId13" Type="http://schemas.openxmlformats.org/officeDocument/2006/relationships/hyperlink" Target="consultantplus://offline/ref=289659CD197694BB4740D4813E7BFD818FBBA89FED6AA7EBEBEDE415F052A7F2F6A6AC9FB0561AF1E4DDA117424F4C048097718044E2DE82ZA1FM" TargetMode="External"/><Relationship Id="rId18" Type="http://schemas.openxmlformats.org/officeDocument/2006/relationships/hyperlink" Target="consultantplus://offline/ref=2EBC413AA74FA4CAAD0D0D3F0B8C17A1AB9FAC10445BEDBA66543D1C77447DB7FA5AFB7A1310A47963E4BD6419E2D28A54F341C79AC63F52jBU8M" TargetMode="External"/><Relationship Id="rId26" Type="http://schemas.openxmlformats.org/officeDocument/2006/relationships/hyperlink" Target="consultantplus://offline/ref=289659CD197694BB4740D4813E7BFD818FBDA593E268A7EBEBEDE415F052A7F2F6A6AC9AB85E19FEB487B1130B18481889886F835AE2ZD1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9659CD197694BB4740D4813E7BFD818FBDA49BE36EA7EBEBEDE415F052A7F2F6A6AC9FB0561AF7E1DDA117424F4C048097718044E2DE82ZA1FM" TargetMode="External"/><Relationship Id="rId7" Type="http://schemas.openxmlformats.org/officeDocument/2006/relationships/hyperlink" Target="consultantplus://offline/ref=289659CD197694BB4740D4813E7BFD818FBDA593E268A7EBEBEDE415F052A7F2F6A6AC9BB0571EFEB487B1130B18481889886F835AE2ZD1FM" TargetMode="External"/><Relationship Id="rId12" Type="http://schemas.openxmlformats.org/officeDocument/2006/relationships/hyperlink" Target="consultantplus://offline/ref=289659CD197694BB4740D4813E7BFD818FBDA49BE36EA7EBEBEDE415F052A7F2F6A6AC9FB0561AFCE6DDA117424F4C048097718044E2DE82ZA1FM" TargetMode="External"/><Relationship Id="rId17" Type="http://schemas.openxmlformats.org/officeDocument/2006/relationships/hyperlink" Target="consultantplus://offline/ref=289659CD197694BB4740D4813E7BFD818FBBA89FED6AA7EBEBEDE415F052A7F2F6A6AC9FB0561AF6E5DDA117424F4C048097718044E2DE82ZA1FM" TargetMode="External"/><Relationship Id="rId25" Type="http://schemas.openxmlformats.org/officeDocument/2006/relationships/hyperlink" Target="consultantplus://offline/ref=289659CD197694BB4740D4813E7BFD818FBDA49BE36EA7EBEBEDE415F052A7F2F6A6AC9FB0561AF3E9DDA117424F4C048097718044E2DE82ZA1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659CD197694BB4740D4813E7BFD818FBDA49BE36EA7EBEBEDE415F052A7F2F6A6AC9FB0561AFCE6DDA117424F4C048097718044E2DE82ZA1FM" TargetMode="External"/><Relationship Id="rId20" Type="http://schemas.openxmlformats.org/officeDocument/2006/relationships/hyperlink" Target="consultantplus://offline/ref=289659CD197694BB4740D4813E7BFD818FBBA89FED69A7EBEBEDE415F052A7F2F6A6AC9FB0561AF2E2DDA117424F4C048097718044E2DE82ZA1F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E37028736FB59F5B38731ABCA28636AD20B561CB202627B1FD0D4732041E6E862FB7B1760EA627439438B978F3381J45CM" TargetMode="External"/><Relationship Id="rId11" Type="http://schemas.openxmlformats.org/officeDocument/2006/relationships/hyperlink" Target="consultantplus://offline/ref=289659CD197694BB4740D4813E7BFD818FBDA49BE36EA7EBEBEDE415F052A7F2F6A6AC9FB0561AFCE4DDA117424F4C048097718044E2DE82ZA1FM" TargetMode="External"/><Relationship Id="rId24" Type="http://schemas.openxmlformats.org/officeDocument/2006/relationships/hyperlink" Target="consultantplus://offline/ref=289659CD197694BB4740D4813E7BFD818FBDA593E268A7EBEBEDE415F052A7F2F6A6AC9AB85F18FEB487B1130B18481889886F835AE2ZD1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9659CD197694BB4740D4813E7BFD818FBDA49BE36EA7EBEBEDE415F052A7F2F6A6AC9FB0561AFCE4DDA117424F4C048097718044E2DE82ZA1FM" TargetMode="External"/><Relationship Id="rId23" Type="http://schemas.openxmlformats.org/officeDocument/2006/relationships/hyperlink" Target="consultantplus://offline/ref=289659CD197694BB4740D4813E7BFD818FBDA593E268A7EBEBEDE415F052A7F2F6A6AC9AB85E19FEB487B1130B18481889886F835AE2ZD1FM" TargetMode="External"/><Relationship Id="rId28" Type="http://schemas.openxmlformats.org/officeDocument/2006/relationships/hyperlink" Target="consultantplus://offline/ref=289659CD197694BB4740D4813E7BFD818FBBA89FED69A7EBEBEDE415F052A7F2F6A6AC9FB0561BF5E7DDA117424F4C048097718044E2DE82ZA1FM" TargetMode="External"/><Relationship Id="rId10" Type="http://schemas.openxmlformats.org/officeDocument/2006/relationships/hyperlink" Target="consultantplus://offline/ref=289659CD197694BB4740D4813E7BFD818FBBA89FED69A7EBEBEDE415F052A7F2F6A6AC9FB0561AF2E2DDA117424F4C048097718044E2DE82ZA1FM" TargetMode="External"/><Relationship Id="rId19" Type="http://schemas.openxmlformats.org/officeDocument/2006/relationships/hyperlink" Target="consultantplus://offline/ref=289659CD197694BB4740D4813E7BFD818FBBA89FED6AA7EBEBEDE415F052A7F2F6A6AC9FB0561AF6E1DDA117424F4C048097718044E2DE82ZA1F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9659CD197694BB4740D4813E7BFD818FBBA89FED6AA7EBEBEDE415F052A7F2F6A6AC9FB0561AF4E9DDA117424F4C048097718044E2DE82ZA1FM" TargetMode="External"/><Relationship Id="rId14" Type="http://schemas.openxmlformats.org/officeDocument/2006/relationships/hyperlink" Target="consultantplus://offline/ref=289659CD197694BB4740D4813E7BFD818FBBA89FED6AA7EBEBEDE415F052A7F2F6A6AC9FB0561AF0E5DDA117424F4C048097718044E2DE82ZA1FM" TargetMode="External"/><Relationship Id="rId22" Type="http://schemas.openxmlformats.org/officeDocument/2006/relationships/hyperlink" Target="consultantplus://offline/ref=289659CD197694BB4740D4813E7BFD818FBBA89FED6AA7EBEBEDE415F052A7F2F6A6AC9FB0561AF3E2DDA117424F4C048097718044E2DE82ZA1FM" TargetMode="External"/><Relationship Id="rId27" Type="http://schemas.openxmlformats.org/officeDocument/2006/relationships/hyperlink" Target="consultantplus://offline/ref=289659CD197694BB4740D4813E7BFD818FBBA89FED69A7EBEBEDE415F052A7F2F6A6AC9FB0561AFDE4DDA117424F4C048097718044E2DE82ZA1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7670</Words>
  <Characters>43723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Муслим Багомедович</dc:creator>
  <cp:keywords/>
  <dc:description/>
  <cp:lastModifiedBy>Ума Н. Ханмагомедова</cp:lastModifiedBy>
  <cp:revision>31</cp:revision>
  <cp:lastPrinted>2021-10-12T12:29:00Z</cp:lastPrinted>
  <dcterms:created xsi:type="dcterms:W3CDTF">2021-10-06T11:08:00Z</dcterms:created>
  <dcterms:modified xsi:type="dcterms:W3CDTF">2021-10-12T13:49:00Z</dcterms:modified>
</cp:coreProperties>
</file>