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17" w:rsidRDefault="00464317" w:rsidP="004643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 w:rsidRPr="004643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Доклад</w:t>
      </w:r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4643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министра транспорта, энергетики и связи РД </w:t>
      </w:r>
      <w:proofErr w:type="spellStart"/>
      <w:r w:rsidRPr="004643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Умаханова</w:t>
      </w:r>
      <w:proofErr w:type="spellEnd"/>
      <w:r w:rsidRPr="004643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С.Д.</w:t>
      </w:r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4643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на расширенном заседании Коллегии министерства по итогам деятельности за 2015 год и по обсуждению положений Послания Главы РД</w:t>
      </w:r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</w:r>
      <w:r w:rsidRPr="004643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Народному Собранию РД от 1 февраля 2016 года</w:t>
      </w:r>
    </w:p>
    <w:p w:rsidR="00464317" w:rsidRPr="00464317" w:rsidRDefault="00464317" w:rsidP="004643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bookmarkStart w:id="0" w:name="_GoBack"/>
      <w:bookmarkEnd w:id="0"/>
    </w:p>
    <w:p w:rsidR="00464317" w:rsidRPr="00464317" w:rsidRDefault="00464317" w:rsidP="0046431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1. «В 2015 году мы достаточно успешно реализовывали проект создания сети многофункциональных центров по предоставлению государственных и муниципальных услуг в каждом районе и городе.</w:t>
      </w:r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  <w:t>Необходимо расширить спектр предоставляемых услуг и увеличить охват ими населения.</w:t>
      </w:r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  <w:t>Через МФЦ нужно оказывать и услуги части федеральных структур.»</w:t>
      </w:r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  <w:t xml:space="preserve">В послании Главы республики отмечено, что в 2015 году был реализован проект создания сети многофункциональных центров предоставления государственных и муниципальных услуг в каждом районе и городе. Всего в Дагестане действует 57 МФЦ и 345 удаленных офисов, из которых в прошедшем году открыто 36 МФЦ и 324 удаленных офиса. В республике обеспечено достижение целевого показателя, определенного «майским» Указом Президента России № 601, и доля граждан Республики Дагестан, имеющих доступ к получению государственных и муниципальных услуг по принципу "одного окна", в том числе в МФЦ составляет 92,04 %, при целевом значении – не менее 90 </w:t>
      </w:r>
      <w:proofErr w:type="gramStart"/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%.</w:t>
      </w:r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  <w:t>Кроме</w:t>
      </w:r>
      <w:proofErr w:type="gramEnd"/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того, Главой республики поручено расширить спектр предоставляемых услуг и увеличить охват ими населения, а также оказывать и услуги части федеральных структур. Через действующие МФЦ в республике оказывается населению 287 видов услуг, из них 196 государственных и 91 муниципальная услуга. В текущем году планируется увеличение перечня услуг, предоставляемых через МФЦ.</w:t>
      </w:r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  <w:t>За 2015 год МФЦ оказано около 490 тысяч услуг, что более чем в 2 раза превышает показатель 2014 года. Из них более 240 тысяч - федеральные услуги.</w:t>
      </w:r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  <w:t xml:space="preserve">Согласно изменениям, внесенным в Бюджетный Кодекс РФ, 50 % госпошлин, оплаченных через МФЦ, возвращается в бюджет республики и на основании этого за прошедший год республиканский бюджет пополнился на сумму более 38 </w:t>
      </w:r>
      <w:proofErr w:type="spellStart"/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млн.рублей</w:t>
      </w:r>
      <w:proofErr w:type="spellEnd"/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  <w:t xml:space="preserve">В процессе создания сети МФЦ было трудоустроено 1177 человек, в том числе и лица с ограниченными физическими возможностями. Все сотрудники </w:t>
      </w:r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прошли курс обучения в Учебном центре Республиканского МФЦ с последующей стажировкой и аттестацией.</w:t>
      </w:r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  <w:t>Во всех МФЦ осуществляется оценка гражданами качества и доступности предоставления услуг через федеральную автоматизированную информационную систему «Информационно-аналитическая система мониторинга качества государственных услуг». Средняя положительная оценка удовлетворенности граждан качеством оказания государственных услуг составляет 4,7 балла из 5, или 94,6 процента.</w:t>
      </w:r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  <w:t xml:space="preserve">В рамках популяризации деятельности МФЦ проводится информирование населения путем проведения встреч с коллективами организаций, на </w:t>
      </w:r>
      <w:proofErr w:type="spellStart"/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годеканах</w:t>
      </w:r>
      <w:proofErr w:type="spellEnd"/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сельских сходах, в мечетях. Проводятся </w:t>
      </w:r>
      <w:proofErr w:type="spellStart"/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подворовые</w:t>
      </w:r>
      <w:proofErr w:type="spellEnd"/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обходы, во время которых населению рассказывают о возможностях получения услуг через МФЦ, раздают информационные буклеты. В Республиканских СМИ размещаются телевизионные сюжеты, социальная реклама, статьи, интервью. Проводятся круглые столы, пресс-конференции. Кроме того, информация размещается на рекламных щитах и баннерах.</w:t>
      </w:r>
    </w:p>
    <w:p w:rsidR="00464317" w:rsidRPr="00464317" w:rsidRDefault="00464317" w:rsidP="0046431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 «Правительство не смогло использовать огромные возможности Махачкалинского транспортно-логистического узла. Не наведен порядок в сфере пассажирских перевозок, прежде всего в городах … Поставлена задача навести порядок во всех этих отраслях.»</w:t>
      </w:r>
    </w:p>
    <w:p w:rsidR="00464317" w:rsidRPr="00464317" w:rsidRDefault="00464317" w:rsidP="0046431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br/>
        <w:t>3. «Перед республикой стоит задача более полного освоения наших гидроресурсов. … Нужно активнее взаимодействовать с «</w:t>
      </w:r>
      <w:proofErr w:type="spellStart"/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РусГидро</w:t>
      </w:r>
      <w:proofErr w:type="spellEnd"/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», привлекать частные инвестиции в </w:t>
      </w:r>
      <w:proofErr w:type="spellStart"/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гидроэлектроэнергетику</w:t>
      </w:r>
      <w:proofErr w:type="spellEnd"/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</w:p>
    <w:p w:rsidR="00464317" w:rsidRPr="00464317" w:rsidRDefault="00464317" w:rsidP="0046431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4. «По нашей инициативе создана «Дагестанская сетевая компания», но нас беспокоит состояние сетей и рост долгов. Люди жалуются на качество энергоснабжения. Совместно с «</w:t>
      </w:r>
      <w:proofErr w:type="spellStart"/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Россетями</w:t>
      </w:r>
      <w:proofErr w:type="spellEnd"/>
      <w:r w:rsidRPr="004643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 Правительству необходимо держать этот вопрос под контролем»</w:t>
      </w:r>
    </w:p>
    <w:p w:rsidR="007376F7" w:rsidRPr="00464317" w:rsidRDefault="007376F7" w:rsidP="004643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76F7" w:rsidRPr="0046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91"/>
    <w:rsid w:val="00464317"/>
    <w:rsid w:val="005A5A91"/>
    <w:rsid w:val="007376F7"/>
    <w:rsid w:val="0091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D6B46-265C-42C3-A770-86E273EE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MTEC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Гозель А. Гаджиева</dc:creator>
  <cp:keywords/>
  <dc:description/>
  <cp:lastModifiedBy>Гозель А. Гаджиева</cp:lastModifiedBy>
  <cp:revision>3</cp:revision>
  <dcterms:created xsi:type="dcterms:W3CDTF">2023-01-31T13:54:00Z</dcterms:created>
  <dcterms:modified xsi:type="dcterms:W3CDTF">2023-01-31T13:57:00Z</dcterms:modified>
</cp:coreProperties>
</file>