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6"/>
        <w:gridCol w:w="5037"/>
      </w:tblGrid>
      <w:tr>
        <w:tc>
          <w:tcPr>
            <w:tcW w:w="5136" w:type="dxa"/>
          </w:tcPr>
          <w:p>
            <w:pPr>
              <w:pStyle w:val="aa"/>
            </w:pPr>
            <w:r>
              <w:rPr>
                <w:noProof/>
              </w:rPr>
              <w:drawing>
                <wp:inline distT="0" distB="0" distL="0" distR="0">
                  <wp:extent cx="3001993" cy="976483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Р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93" cy="976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tabs>
                <w:tab w:val="left" w:pos="2480"/>
              </w:tabs>
              <w:jc w:val="right"/>
              <w:rPr>
                <w:b/>
                <w:color w:val="9D9D9D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№1</w:t>
            </w:r>
          </w:p>
        </w:tc>
      </w:tr>
      <w:tr>
        <w:tc>
          <w:tcPr>
            <w:tcW w:w="5136" w:type="dxa"/>
          </w:tcPr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121357, Москва, ул. Верейская, 17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Тел.: 8 (800) 775-10-73</w:t>
            </w:r>
          </w:p>
          <w:p>
            <w:pPr>
              <w:pStyle w:val="aa"/>
              <w:rPr>
                <w:rFonts w:ascii="Segoe UI Light" w:hAnsi="Segoe UI Light" w:cs="Segoe UI"/>
                <w:color w:val="0D0D0D" w:themeColor="text1" w:themeTint="F2"/>
              </w:rPr>
            </w:pP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E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>-</w:t>
            </w:r>
            <w:r>
              <w:rPr>
                <w:rFonts w:ascii="Segoe UI Light" w:hAnsi="Segoe UI Light" w:cs="Segoe UI"/>
                <w:color w:val="0D0D0D" w:themeColor="text1" w:themeTint="F2"/>
                <w:lang w:val="en-US"/>
              </w:rPr>
              <w:t>mail</w:t>
            </w:r>
            <w:r>
              <w:rPr>
                <w:rFonts w:ascii="Segoe UI Light" w:hAnsi="Segoe UI Light" w:cs="Segoe UI"/>
                <w:color w:val="0D0D0D" w:themeColor="text1" w:themeTint="F2"/>
              </w:rPr>
              <w:t xml:space="preserve">: </w:t>
            </w:r>
            <w:hyperlink r:id="rId10" w:history="1"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info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@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infra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-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konkurs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</w:rPr>
                <w:t>.</w:t>
              </w:r>
              <w:r>
                <w:rPr>
                  <w:rStyle w:val="a8"/>
                  <w:rFonts w:ascii="Segoe UI Light" w:hAnsi="Segoe UI Light" w:cs="Segoe UI"/>
                  <w:color w:val="0D0D0D" w:themeColor="text1" w:themeTint="F2"/>
                  <w:u w:val="none"/>
                  <w:lang w:val="en-US"/>
                </w:rPr>
                <w:t>ru</w:t>
              </w:r>
            </w:hyperlink>
          </w:p>
          <w:p>
            <w:pPr>
              <w:pStyle w:val="aa"/>
              <w:rPr>
                <w:noProof/>
              </w:rPr>
            </w:pPr>
            <w:r>
              <w:rPr>
                <w:rFonts w:ascii="Segoe UI Light" w:hAnsi="Segoe UI Light" w:cs="Segoe UI"/>
                <w:color w:val="0D0D0D" w:themeColor="text1" w:themeTint="F2"/>
              </w:rPr>
              <w:t>infra-konkurs.ru</w:t>
            </w:r>
          </w:p>
        </w:tc>
        <w:tc>
          <w:tcPr>
            <w:tcW w:w="5037" w:type="dxa"/>
            <w:vAlign w:val="center"/>
          </w:tcPr>
          <w:p>
            <w:pPr>
              <w:pStyle w:val="aa"/>
              <w:jc w:val="right"/>
              <w:rPr>
                <w:rFonts w:ascii="Segoe UI Light" w:hAnsi="Segoe UI Light" w:cs="Segoe UI"/>
                <w:color w:val="0D0D0D" w:themeColor="text1" w:themeTint="F2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>
        <w:tc>
          <w:tcPr>
            <w:tcW w:w="10173" w:type="dxa"/>
            <w:vAlign w:val="center"/>
          </w:tcPr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Заявка на участие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в ежегодной общественной премии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«Регионы – устойчивое развитие»</w:t>
            </w:r>
          </w:p>
          <w:p>
            <w:pPr>
              <w:jc w:val="center"/>
              <w:rPr>
                <w:rFonts w:eastAsia="Roboto"/>
                <w:b/>
                <w:sz w:val="28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Theme="minorHAnsi" w:eastAsia="Roboto" w:hAnsiTheme="minorHAnsi"/>
                <w:sz w:val="24"/>
                <w:szCs w:val="24"/>
              </w:rPr>
            </w:pPr>
            <w:r>
              <w:rPr>
                <w:rFonts w:eastAsia="Roboto"/>
                <w:b/>
                <w:sz w:val="28"/>
                <w:szCs w:val="24"/>
              </w:rPr>
              <w:t>Финансирование для приобретения оборудования для защиты от кибератак промышленных предприятий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>
        <w:tc>
          <w:tcPr>
            <w:tcW w:w="10207" w:type="dxa"/>
            <w:gridSpan w:val="2"/>
            <w:shd w:val="clear" w:color="auto" w:fill="24A84D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12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Кор. счет</w:t>
            </w:r>
            <w:proofErr w:type="gramEnd"/>
            <w:r>
              <w:rPr>
                <w:sz w:val="24"/>
                <w:szCs w:val="24"/>
              </w:rPr>
              <w:t xml:space="preserve"> банка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71"/>
        </w:trPr>
        <w:tc>
          <w:tcPr>
            <w:tcW w:w="5387" w:type="dxa"/>
            <w:vAlign w:val="center"/>
          </w:tcPr>
          <w:p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организации (с кодом города)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387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378"/>
        <w:gridCol w:w="3261"/>
      </w:tblGrid>
      <w:tr>
        <w:trPr>
          <w:trHeight w:val="318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Были ли </w:t>
            </w:r>
            <w:proofErr w:type="spellStart"/>
            <w:r>
              <w:rPr>
                <w:b/>
                <w:color w:val="FFFFFF" w:themeColor="background1"/>
                <w:sz w:val="24"/>
                <w:szCs w:val="24"/>
              </w:rPr>
              <w:t>кибератаки</w:t>
            </w:r>
            <w:proofErr w:type="spellEnd"/>
            <w:r>
              <w:rPr>
                <w:b/>
                <w:color w:val="FFFFFF" w:themeColor="background1"/>
                <w:sz w:val="24"/>
                <w:szCs w:val="24"/>
              </w:rPr>
              <w:t xml:space="preserve"> на предприятии</w:t>
            </w:r>
          </w:p>
        </w:tc>
      </w:tr>
      <w:tr>
        <w:trPr>
          <w:trHeight w:val="32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Были / период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326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было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Финансирование необходимо по направлениям:</w:t>
            </w: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приобретение оборудования (серверы)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отечественного программного обеспечения </w:t>
            </w:r>
            <w:r>
              <w:rPr>
                <w:sz w:val="24"/>
                <w:szCs w:val="24"/>
              </w:rPr>
              <w:lastRenderedPageBreak/>
              <w:t xml:space="preserve">для защищенного обмена данными, программных средств защиты информации; 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программного обеспечения серверной виртуализации;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12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развертывания и модернизации центров мониторинга и реагирования на события информационной безопасности. 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309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(указать)</w:t>
            </w:r>
          </w:p>
        </w:tc>
        <w:tc>
          <w:tcPr>
            <w:tcW w:w="3261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>
        <w:trPr>
          <w:trHeight w:val="229"/>
        </w:trPr>
        <w:tc>
          <w:tcPr>
            <w:tcW w:w="56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2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ЕСЛИ НЕОБХОДИМО СТРОИТЕЛЬСТВО ОБЪЕКТА </w:t>
            </w:r>
          </w:p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(УВЕЛИЧЕНИЕ ПЛОЩАДЕЙ)</w:t>
            </w: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(закупка оборудования по кибербезопасности)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действующих площадей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объекта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Металлургическая промышленность / переработка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Нефтяная промышленность / переработка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32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 w:val="restart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2"/>
            <w:shd w:val="clear" w:color="auto" w:fill="24A84D"/>
            <w:vAlign w:val="center"/>
          </w:tcPr>
          <w:p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необходимого финансирования (в рублях)</w:t>
            </w: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Проект на закупку оборудования и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кибербезопасности</w:t>
            </w:r>
            <w:proofErr w:type="spellEnd"/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реализацию инвестиционного проекта по приведению предприятия в соответствие требованием кибербезопасности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60"/>
        </w:trPr>
        <w:tc>
          <w:tcPr>
            <w:tcW w:w="568" w:type="dxa"/>
            <w:vMerge/>
            <w:vAlign w:val="center"/>
          </w:tcPr>
          <w:p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>
        <w:trPr>
          <w:trHeight w:val="477"/>
        </w:trPr>
        <w:tc>
          <w:tcPr>
            <w:tcW w:w="568" w:type="dxa"/>
            <w:vMerge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78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</w:tbl>
    <w:p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>
        <w:trPr>
          <w:trHeight w:val="323"/>
        </w:trPr>
        <w:tc>
          <w:tcPr>
            <w:tcW w:w="1418" w:type="dxa"/>
          </w:tcPr>
          <w:p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</w:tr>
      <w:tr>
        <w:trPr>
          <w:trHeight w:val="323"/>
        </w:trPr>
        <w:tc>
          <w:tcPr>
            <w:tcW w:w="1418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>
      <w:footerReference w:type="default" r:id="rId13"/>
      <w:pgSz w:w="11906" w:h="16838"/>
      <w:pgMar w:top="1134" w:right="707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2000000000000000000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3E550A9B"/>
    <w:multiLevelType w:val="hybridMultilevel"/>
    <w:tmpl w:val="2390D514"/>
    <w:lvl w:ilvl="0" w:tplc="0419000F">
      <w:start w:val="1"/>
      <w:numFmt w:val="decimal"/>
      <w:lvlText w:val="%1."/>
      <w:lvlJc w:val="left"/>
      <w:pPr>
        <w:ind w:left="1491" w:hanging="360"/>
      </w:p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infra-konkur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50E4B-ECE7-423C-851C-2956A249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shenia</cp:lastModifiedBy>
  <cp:revision>5</cp:revision>
  <cp:lastPrinted>2022-04-22T09:29:00Z</cp:lastPrinted>
  <dcterms:created xsi:type="dcterms:W3CDTF">2024-09-23T09:46:00Z</dcterms:created>
  <dcterms:modified xsi:type="dcterms:W3CDTF">2024-09-23T11:21:00Z</dcterms:modified>
</cp:coreProperties>
</file>