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FE" w:rsidRDefault="00431CFE">
      <w:pPr>
        <w:pStyle w:val="ConsPlusTitle"/>
        <w:jc w:val="center"/>
      </w:pPr>
    </w:p>
    <w:p w:rsidR="00CE64C9" w:rsidRDefault="00CE64C9">
      <w:pPr>
        <w:pStyle w:val="ConsPlusTitle"/>
        <w:jc w:val="center"/>
      </w:pPr>
    </w:p>
    <w:p w:rsidR="00CE64C9" w:rsidRPr="00CE64C9" w:rsidRDefault="00CE64C9">
      <w:pPr>
        <w:pStyle w:val="ConsPlusTitle"/>
        <w:jc w:val="center"/>
        <w:rPr>
          <w:rFonts w:ascii="Times New Roman" w:hAnsi="Times New Roman" w:cs="Times New Roman"/>
        </w:rPr>
      </w:pPr>
    </w:p>
    <w:p w:rsidR="00CE64C9" w:rsidRPr="00CE64C9" w:rsidRDefault="00CE64C9">
      <w:pPr>
        <w:pStyle w:val="ConsPlusTitle"/>
        <w:jc w:val="center"/>
        <w:rPr>
          <w:rFonts w:ascii="Times New Roman" w:hAnsi="Times New Roman" w:cs="Times New Roman"/>
        </w:rPr>
      </w:pPr>
    </w:p>
    <w:p w:rsidR="00CE64C9" w:rsidRPr="00CE64C9" w:rsidRDefault="00CE64C9">
      <w:pPr>
        <w:pStyle w:val="ConsPlusTitle"/>
        <w:jc w:val="center"/>
        <w:rPr>
          <w:rFonts w:ascii="Times New Roman" w:hAnsi="Times New Roman" w:cs="Times New Roman"/>
        </w:rPr>
      </w:pPr>
    </w:p>
    <w:p w:rsidR="00CE64C9" w:rsidRPr="00CE64C9" w:rsidRDefault="00CE64C9">
      <w:pPr>
        <w:pStyle w:val="ConsPlusTitle"/>
        <w:jc w:val="center"/>
        <w:rPr>
          <w:rFonts w:ascii="Times New Roman" w:hAnsi="Times New Roman" w:cs="Times New Roman"/>
        </w:rPr>
      </w:pPr>
    </w:p>
    <w:p w:rsidR="00CE64C9" w:rsidRPr="00CE64C9" w:rsidRDefault="00CE64C9">
      <w:pPr>
        <w:pStyle w:val="ConsPlusTitle"/>
        <w:jc w:val="center"/>
        <w:rPr>
          <w:rFonts w:ascii="Times New Roman" w:hAnsi="Times New Roman" w:cs="Times New Roman"/>
        </w:rPr>
      </w:pPr>
    </w:p>
    <w:p w:rsidR="00CE64C9" w:rsidRPr="00CE64C9" w:rsidRDefault="00CE64C9">
      <w:pPr>
        <w:pStyle w:val="ConsPlusTitle"/>
        <w:jc w:val="center"/>
        <w:rPr>
          <w:rFonts w:ascii="Times New Roman" w:hAnsi="Times New Roman" w:cs="Times New Roman"/>
        </w:rPr>
      </w:pPr>
    </w:p>
    <w:p w:rsidR="00CE64C9" w:rsidRDefault="00CE64C9">
      <w:pPr>
        <w:pStyle w:val="ConsPlusTitle"/>
        <w:jc w:val="center"/>
        <w:rPr>
          <w:rFonts w:ascii="Times New Roman" w:hAnsi="Times New Roman" w:cs="Times New Roman"/>
        </w:rPr>
      </w:pPr>
    </w:p>
    <w:p w:rsidR="00A502F7" w:rsidRDefault="00A502F7">
      <w:pPr>
        <w:pStyle w:val="ConsPlusTitle"/>
        <w:jc w:val="center"/>
        <w:rPr>
          <w:rFonts w:ascii="Times New Roman" w:hAnsi="Times New Roman" w:cs="Times New Roman"/>
        </w:rPr>
      </w:pPr>
    </w:p>
    <w:p w:rsidR="00A502F7" w:rsidRPr="00CE64C9" w:rsidRDefault="00A502F7">
      <w:pPr>
        <w:pStyle w:val="ConsPlusTitle"/>
        <w:jc w:val="center"/>
        <w:rPr>
          <w:rFonts w:ascii="Times New Roman" w:hAnsi="Times New Roman" w:cs="Times New Roman"/>
        </w:rPr>
      </w:pPr>
    </w:p>
    <w:p w:rsidR="00CE64C9" w:rsidRPr="00CE64C9" w:rsidRDefault="00CE64C9">
      <w:pPr>
        <w:pStyle w:val="ConsPlusTitle"/>
        <w:jc w:val="center"/>
        <w:rPr>
          <w:rFonts w:ascii="Times New Roman" w:hAnsi="Times New Roman" w:cs="Times New Roman"/>
        </w:rPr>
      </w:pPr>
    </w:p>
    <w:p w:rsidR="00CE64C9" w:rsidRPr="004332AE" w:rsidRDefault="00CE6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1CFE" w:rsidRPr="004332AE" w:rsidRDefault="00433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2AE">
        <w:rPr>
          <w:rFonts w:ascii="Times New Roman" w:hAnsi="Times New Roman" w:cs="Times New Roman"/>
          <w:sz w:val="28"/>
          <w:szCs w:val="28"/>
        </w:rPr>
        <w:t>Об утверждении порядка составления и утверждения плана</w:t>
      </w:r>
    </w:p>
    <w:p w:rsidR="00431CFE" w:rsidRPr="004332AE" w:rsidRDefault="004332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32AE">
        <w:rPr>
          <w:rFonts w:ascii="Times New Roman" w:hAnsi="Times New Roman" w:cs="Times New Roman"/>
          <w:sz w:val="28"/>
          <w:szCs w:val="28"/>
        </w:rPr>
        <w:t>финансово-хозяйственной деятельности подведомственных</w:t>
      </w:r>
    </w:p>
    <w:p w:rsidR="00431CFE" w:rsidRPr="00CE64C9" w:rsidRDefault="004332AE">
      <w:pPr>
        <w:pStyle w:val="ConsPlusTitle"/>
        <w:jc w:val="center"/>
        <w:rPr>
          <w:rFonts w:ascii="Times New Roman" w:hAnsi="Times New Roman" w:cs="Times New Roman"/>
        </w:rPr>
      </w:pPr>
      <w:r w:rsidRPr="004332AE">
        <w:rPr>
          <w:rFonts w:ascii="Times New Roman" w:hAnsi="Times New Roman" w:cs="Times New Roman"/>
          <w:sz w:val="28"/>
          <w:szCs w:val="28"/>
        </w:rPr>
        <w:t>государственных учреждений министерства транспорта, энергетики и связи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332AE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:rsidR="00431CFE" w:rsidRPr="00CE64C9" w:rsidRDefault="00431CFE">
      <w:pPr>
        <w:pStyle w:val="ConsPlusNormal"/>
        <w:jc w:val="both"/>
        <w:rPr>
          <w:rFonts w:ascii="Times New Roman" w:hAnsi="Times New Roman" w:cs="Times New Roman"/>
        </w:rPr>
      </w:pPr>
    </w:p>
    <w:p w:rsidR="004332AE" w:rsidRDefault="0043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4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E64C9">
          <w:rPr>
            <w:rFonts w:ascii="Times New Roman" w:hAnsi="Times New Roman" w:cs="Times New Roman"/>
            <w:color w:val="0000FF"/>
            <w:sz w:val="28"/>
            <w:szCs w:val="28"/>
          </w:rPr>
          <w:t>частью 27 статьи 30</w:t>
        </w:r>
      </w:hyperlink>
      <w:r w:rsidRPr="00CE64C9">
        <w:rPr>
          <w:rFonts w:ascii="Times New Roman" w:hAnsi="Times New Roman" w:cs="Times New Roman"/>
          <w:sz w:val="28"/>
          <w:szCs w:val="28"/>
        </w:rPr>
        <w:t xml:space="preserve"> Федерального закона от 8 мая</w:t>
      </w:r>
      <w:r w:rsidR="00C21670">
        <w:rPr>
          <w:rFonts w:ascii="Times New Roman" w:hAnsi="Times New Roman" w:cs="Times New Roman"/>
          <w:sz w:val="28"/>
          <w:szCs w:val="28"/>
        </w:rPr>
        <w:t xml:space="preserve"> </w:t>
      </w:r>
      <w:r w:rsidRPr="00CE64C9">
        <w:rPr>
          <w:rFonts w:ascii="Times New Roman" w:hAnsi="Times New Roman" w:cs="Times New Roman"/>
          <w:sz w:val="28"/>
          <w:szCs w:val="28"/>
        </w:rPr>
        <w:t xml:space="preserve">2010 г. </w:t>
      </w:r>
      <w:r w:rsidR="00CE64C9" w:rsidRPr="00CE64C9">
        <w:rPr>
          <w:rFonts w:ascii="Times New Roman" w:hAnsi="Times New Roman" w:cs="Times New Roman"/>
          <w:sz w:val="28"/>
          <w:szCs w:val="28"/>
        </w:rPr>
        <w:t>№</w:t>
      </w:r>
      <w:r w:rsidRPr="00CE64C9">
        <w:rPr>
          <w:rFonts w:ascii="Times New Roman" w:hAnsi="Times New Roman" w:cs="Times New Roman"/>
          <w:sz w:val="28"/>
          <w:szCs w:val="28"/>
        </w:rPr>
        <w:t xml:space="preserve"> 83-ФЗ </w:t>
      </w:r>
      <w:r w:rsidR="004332AE">
        <w:rPr>
          <w:rFonts w:ascii="Times New Roman" w:hAnsi="Times New Roman" w:cs="Times New Roman"/>
          <w:sz w:val="28"/>
          <w:szCs w:val="28"/>
        </w:rPr>
        <w:t>«</w:t>
      </w:r>
      <w:r w:rsidRPr="00CE64C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4332AE">
        <w:rPr>
          <w:rFonts w:ascii="Times New Roman" w:hAnsi="Times New Roman" w:cs="Times New Roman"/>
          <w:sz w:val="28"/>
          <w:szCs w:val="28"/>
        </w:rPr>
        <w:t xml:space="preserve">» </w:t>
      </w:r>
      <w:r w:rsidR="004332AE" w:rsidRPr="00685609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2010, </w:t>
      </w:r>
      <w:r w:rsidR="004332AE">
        <w:rPr>
          <w:rFonts w:ascii="Times New Roman" w:hAnsi="Times New Roman" w:cs="Times New Roman"/>
          <w:sz w:val="28"/>
          <w:szCs w:val="28"/>
        </w:rPr>
        <w:t>№</w:t>
      </w:r>
      <w:r w:rsidR="004332AE" w:rsidRPr="00685609">
        <w:rPr>
          <w:rFonts w:ascii="Times New Roman" w:hAnsi="Times New Roman" w:cs="Times New Roman"/>
          <w:sz w:val="28"/>
          <w:szCs w:val="28"/>
        </w:rPr>
        <w:t xml:space="preserve"> 19, ст. 2291; </w:t>
      </w:r>
      <w:r w:rsidR="004332AE">
        <w:rPr>
          <w:rFonts w:ascii="Times New Roman" w:hAnsi="Times New Roman" w:cs="Times New Roman"/>
          <w:sz w:val="28"/>
          <w:szCs w:val="28"/>
        </w:rPr>
        <w:t>№</w:t>
      </w:r>
      <w:r w:rsidR="004332AE" w:rsidRPr="00685609">
        <w:rPr>
          <w:rFonts w:ascii="Times New Roman" w:hAnsi="Times New Roman" w:cs="Times New Roman"/>
          <w:sz w:val="28"/>
          <w:szCs w:val="28"/>
        </w:rPr>
        <w:t xml:space="preserve"> 31, ст. 4209)</w:t>
      </w:r>
      <w:r w:rsidR="004332AE">
        <w:rPr>
          <w:rFonts w:ascii="Times New Roman" w:hAnsi="Times New Roman" w:cs="Times New Roman"/>
          <w:sz w:val="28"/>
          <w:szCs w:val="28"/>
        </w:rPr>
        <w:t>,</w:t>
      </w:r>
      <w:r w:rsidRPr="00CE64C9">
        <w:rPr>
          <w:rFonts w:ascii="Times New Roman" w:hAnsi="Times New Roman" w:cs="Times New Roman"/>
          <w:sz w:val="28"/>
          <w:szCs w:val="28"/>
        </w:rPr>
        <w:t xml:space="preserve"> и во исполнение </w:t>
      </w:r>
      <w:hyperlink r:id="rId5" w:history="1">
        <w:r w:rsidRPr="00CE64C9">
          <w:rPr>
            <w:rFonts w:ascii="Times New Roman" w:hAnsi="Times New Roman" w:cs="Times New Roman"/>
            <w:color w:val="0000FF"/>
            <w:sz w:val="28"/>
            <w:szCs w:val="28"/>
          </w:rPr>
          <w:t>пункта 12</w:t>
        </w:r>
      </w:hyperlink>
      <w:r w:rsidRPr="00CE64C9">
        <w:rPr>
          <w:rFonts w:ascii="Times New Roman" w:hAnsi="Times New Roman" w:cs="Times New Roman"/>
          <w:sz w:val="28"/>
          <w:szCs w:val="28"/>
        </w:rPr>
        <w:t xml:space="preserve"> Плана мероприятий по совершенствованию правового положения государственных (муниципальных) учреждений, утвержденного распоряжением Правительства Российской Федерации от 5 марта 2010 г. </w:t>
      </w:r>
      <w:r w:rsidR="00CE64C9" w:rsidRPr="00CE64C9">
        <w:rPr>
          <w:rFonts w:ascii="Times New Roman" w:hAnsi="Times New Roman" w:cs="Times New Roman"/>
          <w:sz w:val="28"/>
          <w:szCs w:val="28"/>
        </w:rPr>
        <w:t>№</w:t>
      </w:r>
      <w:r w:rsidR="004332AE">
        <w:rPr>
          <w:rFonts w:ascii="Times New Roman" w:hAnsi="Times New Roman" w:cs="Times New Roman"/>
          <w:sz w:val="28"/>
          <w:szCs w:val="28"/>
        </w:rPr>
        <w:t xml:space="preserve"> 296-р (Собрание законодательства РФ, 08.03.2010, № 10, ст. 1166),</w:t>
      </w:r>
    </w:p>
    <w:p w:rsidR="00431CFE" w:rsidRPr="00CE64C9" w:rsidRDefault="004332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2AE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431CFE" w:rsidRPr="004332AE">
        <w:rPr>
          <w:rFonts w:ascii="Times New Roman" w:hAnsi="Times New Roman" w:cs="Times New Roman"/>
          <w:b/>
          <w:sz w:val="28"/>
          <w:szCs w:val="28"/>
        </w:rPr>
        <w:t>р</w:t>
      </w:r>
      <w:r w:rsidRPr="00433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CFE" w:rsidRPr="004332AE">
        <w:rPr>
          <w:rFonts w:ascii="Times New Roman" w:hAnsi="Times New Roman" w:cs="Times New Roman"/>
          <w:b/>
          <w:sz w:val="28"/>
          <w:szCs w:val="28"/>
        </w:rPr>
        <w:t>и</w:t>
      </w:r>
      <w:r w:rsidRPr="004332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31CFE" w:rsidRPr="004332A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33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CFE" w:rsidRPr="004332AE">
        <w:rPr>
          <w:rFonts w:ascii="Times New Roman" w:hAnsi="Times New Roman" w:cs="Times New Roman"/>
          <w:b/>
          <w:sz w:val="28"/>
          <w:szCs w:val="28"/>
        </w:rPr>
        <w:t>а</w:t>
      </w:r>
      <w:r w:rsidRPr="00433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CFE" w:rsidRPr="004332AE">
        <w:rPr>
          <w:rFonts w:ascii="Times New Roman" w:hAnsi="Times New Roman" w:cs="Times New Roman"/>
          <w:b/>
          <w:sz w:val="28"/>
          <w:szCs w:val="28"/>
        </w:rPr>
        <w:t>з</w:t>
      </w:r>
      <w:r w:rsidRPr="00433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CFE" w:rsidRPr="004332AE">
        <w:rPr>
          <w:rFonts w:ascii="Times New Roman" w:hAnsi="Times New Roman" w:cs="Times New Roman"/>
          <w:b/>
          <w:sz w:val="28"/>
          <w:szCs w:val="28"/>
        </w:rPr>
        <w:t>ы</w:t>
      </w:r>
      <w:r w:rsidRPr="00433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CFE" w:rsidRPr="004332AE">
        <w:rPr>
          <w:rFonts w:ascii="Times New Roman" w:hAnsi="Times New Roman" w:cs="Times New Roman"/>
          <w:b/>
          <w:sz w:val="28"/>
          <w:szCs w:val="28"/>
        </w:rPr>
        <w:t>в</w:t>
      </w:r>
      <w:r w:rsidRPr="00433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CFE" w:rsidRPr="004332AE">
        <w:rPr>
          <w:rFonts w:ascii="Times New Roman" w:hAnsi="Times New Roman" w:cs="Times New Roman"/>
          <w:b/>
          <w:sz w:val="28"/>
          <w:szCs w:val="28"/>
        </w:rPr>
        <w:t>а</w:t>
      </w:r>
      <w:r w:rsidRPr="00433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CFE" w:rsidRPr="004332AE">
        <w:rPr>
          <w:rFonts w:ascii="Times New Roman" w:hAnsi="Times New Roman" w:cs="Times New Roman"/>
          <w:b/>
          <w:sz w:val="28"/>
          <w:szCs w:val="28"/>
        </w:rPr>
        <w:t>ю</w:t>
      </w:r>
      <w:r w:rsidR="00431CFE" w:rsidRPr="00CE64C9">
        <w:rPr>
          <w:rFonts w:ascii="Times New Roman" w:hAnsi="Times New Roman" w:cs="Times New Roman"/>
          <w:sz w:val="28"/>
          <w:szCs w:val="28"/>
        </w:rPr>
        <w:t>: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4C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history="1">
        <w:r w:rsidRPr="00CE64C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E64C9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подведомственных государственных учреждений Министерства </w:t>
      </w:r>
      <w:r w:rsidR="004332AE">
        <w:rPr>
          <w:rFonts w:ascii="Times New Roman" w:hAnsi="Times New Roman" w:cs="Times New Roman"/>
          <w:sz w:val="28"/>
          <w:szCs w:val="28"/>
        </w:rPr>
        <w:t>транспорта, энергетики и связи</w:t>
      </w:r>
      <w:r w:rsidRPr="00CE64C9">
        <w:rPr>
          <w:rFonts w:ascii="Times New Roman" w:hAnsi="Times New Roman" w:cs="Times New Roman"/>
          <w:sz w:val="28"/>
          <w:szCs w:val="28"/>
        </w:rPr>
        <w:t xml:space="preserve"> Республики Дагестан.</w:t>
      </w:r>
    </w:p>
    <w:p w:rsidR="00CE64C9" w:rsidRPr="00A54BB6" w:rsidRDefault="00CE64C9" w:rsidP="00CE6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2. Направить настоящий приказ на государственную регистрацию в Министерство юстиции Республики Дагестан в установленном</w:t>
      </w:r>
      <w:r w:rsidR="004332AE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A54BB6">
        <w:rPr>
          <w:rFonts w:ascii="Times New Roman" w:hAnsi="Times New Roman" w:cs="Times New Roman"/>
          <w:sz w:val="28"/>
          <w:szCs w:val="28"/>
        </w:rPr>
        <w:t>порядке.</w:t>
      </w:r>
    </w:p>
    <w:p w:rsidR="00CE64C9" w:rsidRPr="00A54BB6" w:rsidRDefault="00CE64C9" w:rsidP="00CE6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 xml:space="preserve">3. Отделу </w:t>
      </w:r>
      <w:r>
        <w:rPr>
          <w:rFonts w:ascii="Times New Roman" w:hAnsi="Times New Roman" w:cs="Times New Roman"/>
          <w:sz w:val="28"/>
          <w:szCs w:val="28"/>
        </w:rPr>
        <w:t>правового и кадрового обеспечения</w:t>
      </w:r>
      <w:r w:rsidRPr="00A54BB6">
        <w:rPr>
          <w:rFonts w:ascii="Times New Roman" w:hAnsi="Times New Roman" w:cs="Times New Roman"/>
          <w:sz w:val="28"/>
          <w:szCs w:val="28"/>
        </w:rPr>
        <w:t xml:space="preserve"> Минтрансэнергосвяз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BB6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A54BB6">
        <w:rPr>
          <w:rFonts w:ascii="Times New Roman" w:hAnsi="Times New Roman" w:cs="Times New Roman"/>
          <w:sz w:val="28"/>
          <w:szCs w:val="28"/>
        </w:rPr>
        <w:t>доведение Порядка до сведения государственных учреждений, находящихся в ведении Минтрансэнергосвяз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4BB6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C9" w:rsidRPr="00A54BB6" w:rsidRDefault="00CE64C9" w:rsidP="00CE6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B6">
        <w:rPr>
          <w:rFonts w:ascii="Times New Roman" w:hAnsi="Times New Roman" w:cs="Times New Roman"/>
          <w:sz w:val="28"/>
          <w:szCs w:val="28"/>
        </w:rPr>
        <w:t>4. Разместить настоящий приказ на официальном сайте Минтрансэнергосвязи РД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4BB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mintesrd</w:t>
      </w:r>
      <w:proofErr w:type="spellEnd"/>
      <w:r w:rsidRPr="00A54BB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54BB6">
        <w:rPr>
          <w:rFonts w:ascii="Times New Roman" w:hAnsi="Times New Roman" w:cs="Times New Roman"/>
          <w:sz w:val="28"/>
          <w:szCs w:val="28"/>
        </w:rPr>
        <w:t>.</w:t>
      </w:r>
    </w:p>
    <w:p w:rsidR="00CE64C9" w:rsidRPr="00A54BB6" w:rsidRDefault="00CE64C9" w:rsidP="00CE6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54BB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54BB6">
        <w:rPr>
          <w:rFonts w:ascii="Times New Roman" w:hAnsi="Times New Roman" w:cs="Times New Roman"/>
          <w:sz w:val="28"/>
          <w:szCs w:val="28"/>
        </w:rPr>
        <w:t>.</w:t>
      </w:r>
    </w:p>
    <w:p w:rsidR="00CE64C9" w:rsidRPr="00A54BB6" w:rsidRDefault="00CE64C9" w:rsidP="00CE6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1CFE" w:rsidRPr="00CE64C9" w:rsidRDefault="00431CFE">
      <w:pPr>
        <w:pStyle w:val="ConsPlusNormal"/>
        <w:jc w:val="both"/>
        <w:rPr>
          <w:rFonts w:ascii="Times New Roman" w:hAnsi="Times New Roman" w:cs="Times New Roman"/>
        </w:rPr>
      </w:pPr>
    </w:p>
    <w:p w:rsidR="004332AE" w:rsidRDefault="00CE64C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4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E64C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E64C9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CE64C9">
        <w:rPr>
          <w:rFonts w:ascii="Times New Roman" w:hAnsi="Times New Roman" w:cs="Times New Roman"/>
          <w:b/>
          <w:sz w:val="28"/>
          <w:szCs w:val="28"/>
        </w:rPr>
        <w:t>инистра                                                                     А.</w:t>
      </w:r>
      <w:r w:rsidR="00A50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4C9">
        <w:rPr>
          <w:rFonts w:ascii="Times New Roman" w:hAnsi="Times New Roman" w:cs="Times New Roman"/>
          <w:b/>
          <w:sz w:val="28"/>
          <w:szCs w:val="28"/>
        </w:rPr>
        <w:t>Арсланов</w:t>
      </w:r>
    </w:p>
    <w:p w:rsidR="00A502F7" w:rsidRDefault="00A502F7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E64C9" w:rsidRDefault="00CE64C9">
      <w:pPr>
        <w:pStyle w:val="ConsPlusNormal"/>
        <w:jc w:val="both"/>
        <w:rPr>
          <w:rFonts w:ascii="Times New Roman" w:hAnsi="Times New Roman" w:cs="Times New Roman"/>
        </w:rPr>
      </w:pPr>
    </w:p>
    <w:p w:rsidR="00CE64C9" w:rsidRPr="00CE64C9" w:rsidRDefault="00CE64C9">
      <w:pPr>
        <w:pStyle w:val="ConsPlusNormal"/>
        <w:jc w:val="both"/>
        <w:rPr>
          <w:rFonts w:ascii="Times New Roman" w:hAnsi="Times New Roman" w:cs="Times New Roman"/>
        </w:rPr>
      </w:pPr>
    </w:p>
    <w:p w:rsidR="00431CFE" w:rsidRPr="00CE64C9" w:rsidRDefault="00431CFE">
      <w:pPr>
        <w:pStyle w:val="ConsPlusNormal"/>
        <w:jc w:val="both"/>
        <w:rPr>
          <w:rFonts w:ascii="Times New Roman" w:hAnsi="Times New Roman" w:cs="Times New Roman"/>
        </w:rPr>
      </w:pPr>
    </w:p>
    <w:p w:rsidR="00431CFE" w:rsidRPr="00CE64C9" w:rsidRDefault="00431CFE" w:rsidP="00CE64C9">
      <w:pPr>
        <w:pStyle w:val="ConsPlusNormal"/>
        <w:ind w:left="5670"/>
        <w:jc w:val="center"/>
        <w:outlineLvl w:val="0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lastRenderedPageBreak/>
        <w:t>Утвержден</w:t>
      </w:r>
      <w:r w:rsidR="00CE64C9">
        <w:rPr>
          <w:rFonts w:ascii="Times New Roman" w:hAnsi="Times New Roman" w:cs="Times New Roman"/>
        </w:rPr>
        <w:t xml:space="preserve"> </w:t>
      </w:r>
      <w:r w:rsidRPr="00CE64C9">
        <w:rPr>
          <w:rFonts w:ascii="Times New Roman" w:hAnsi="Times New Roman" w:cs="Times New Roman"/>
        </w:rPr>
        <w:t>приказом</w:t>
      </w:r>
    </w:p>
    <w:p w:rsidR="00431CFE" w:rsidRPr="00CE64C9" w:rsidRDefault="00CE64C9" w:rsidP="00CE64C9">
      <w:pPr>
        <w:pStyle w:val="ConsPlusNormal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Минтрансэнергосвязи РД</w:t>
      </w:r>
    </w:p>
    <w:p w:rsidR="00431CFE" w:rsidRPr="00CE64C9" w:rsidRDefault="00431CFE" w:rsidP="00CE64C9">
      <w:pPr>
        <w:pStyle w:val="ConsPlusNormal"/>
        <w:ind w:left="5670"/>
        <w:jc w:val="center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от </w:t>
      </w:r>
      <w:r w:rsidR="00CE64C9">
        <w:rPr>
          <w:rFonts w:ascii="Times New Roman" w:hAnsi="Times New Roman" w:cs="Times New Roman"/>
        </w:rPr>
        <w:t>«_</w:t>
      </w:r>
      <w:proofErr w:type="gramStart"/>
      <w:r w:rsidR="00CE64C9">
        <w:rPr>
          <w:rFonts w:ascii="Times New Roman" w:hAnsi="Times New Roman" w:cs="Times New Roman"/>
        </w:rPr>
        <w:t>_»_</w:t>
      </w:r>
      <w:proofErr w:type="gramEnd"/>
      <w:r w:rsidR="00CE64C9">
        <w:rPr>
          <w:rFonts w:ascii="Times New Roman" w:hAnsi="Times New Roman" w:cs="Times New Roman"/>
        </w:rPr>
        <w:t>__________</w:t>
      </w:r>
      <w:r w:rsidRPr="00CE64C9">
        <w:rPr>
          <w:rFonts w:ascii="Times New Roman" w:hAnsi="Times New Roman" w:cs="Times New Roman"/>
        </w:rPr>
        <w:t xml:space="preserve"> 201</w:t>
      </w:r>
      <w:r w:rsidR="00CE64C9">
        <w:rPr>
          <w:rFonts w:ascii="Times New Roman" w:hAnsi="Times New Roman" w:cs="Times New Roman"/>
        </w:rPr>
        <w:t>7</w:t>
      </w:r>
      <w:r w:rsidRPr="00CE64C9">
        <w:rPr>
          <w:rFonts w:ascii="Times New Roman" w:hAnsi="Times New Roman" w:cs="Times New Roman"/>
        </w:rPr>
        <w:t xml:space="preserve"> г. </w:t>
      </w:r>
      <w:r w:rsidR="00CE64C9">
        <w:rPr>
          <w:rFonts w:ascii="Times New Roman" w:hAnsi="Times New Roman" w:cs="Times New Roman"/>
        </w:rPr>
        <w:t>№</w:t>
      </w:r>
      <w:r w:rsidRPr="00CE64C9">
        <w:rPr>
          <w:rFonts w:ascii="Times New Roman" w:hAnsi="Times New Roman" w:cs="Times New Roman"/>
        </w:rPr>
        <w:t xml:space="preserve"> </w:t>
      </w:r>
      <w:r w:rsidR="00CE64C9">
        <w:rPr>
          <w:rFonts w:ascii="Times New Roman" w:hAnsi="Times New Roman" w:cs="Times New Roman"/>
        </w:rPr>
        <w:t>___</w:t>
      </w:r>
    </w:p>
    <w:p w:rsidR="00431CFE" w:rsidRPr="00CE64C9" w:rsidRDefault="00431CFE">
      <w:pPr>
        <w:pStyle w:val="ConsPlusNormal"/>
        <w:jc w:val="both"/>
        <w:rPr>
          <w:rFonts w:ascii="Times New Roman" w:hAnsi="Times New Roman" w:cs="Times New Roman"/>
        </w:rPr>
      </w:pPr>
    </w:p>
    <w:p w:rsidR="00431CFE" w:rsidRPr="00CE64C9" w:rsidRDefault="00431CFE">
      <w:pPr>
        <w:pStyle w:val="ConsPlusTitle"/>
        <w:jc w:val="center"/>
        <w:rPr>
          <w:rFonts w:ascii="Times New Roman" w:hAnsi="Times New Roman" w:cs="Times New Roman"/>
        </w:rPr>
      </w:pPr>
      <w:bookmarkStart w:id="1" w:name="P32"/>
      <w:bookmarkEnd w:id="1"/>
      <w:r w:rsidRPr="00CE64C9">
        <w:rPr>
          <w:rFonts w:ascii="Times New Roman" w:hAnsi="Times New Roman" w:cs="Times New Roman"/>
        </w:rPr>
        <w:t>ПОРЯДОК</w:t>
      </w:r>
    </w:p>
    <w:p w:rsidR="00431CFE" w:rsidRPr="00CE64C9" w:rsidRDefault="00431CFE">
      <w:pPr>
        <w:pStyle w:val="ConsPlusTitle"/>
        <w:jc w:val="center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СОСТАВЛЕНИЯ И УТВЕРЖДЕНИЯ ПЛАНА ФИНАНСОВО-ХОЗЯЙСТВЕННОЙ</w:t>
      </w:r>
    </w:p>
    <w:p w:rsidR="00431CFE" w:rsidRPr="00CE64C9" w:rsidRDefault="00431CFE">
      <w:pPr>
        <w:pStyle w:val="ConsPlusTitle"/>
        <w:jc w:val="center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ДЕЯТЕЛЬНОСТИ ПОДВЕДОМСТВЕННЫХ ГОСУДАРСТВЕННЫХ УЧРЕЖДЕНИЙ</w:t>
      </w:r>
    </w:p>
    <w:p w:rsidR="00431CFE" w:rsidRPr="00CE64C9" w:rsidRDefault="00431CFE">
      <w:pPr>
        <w:pStyle w:val="ConsPlusTitle"/>
        <w:jc w:val="center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МИНИСТЕРСТВА </w:t>
      </w:r>
      <w:r w:rsidR="00C21670">
        <w:rPr>
          <w:rFonts w:ascii="Times New Roman" w:hAnsi="Times New Roman" w:cs="Times New Roman"/>
        </w:rPr>
        <w:t>ТРАНСПОРТА, ЭНЕРГЕТИКИ</w:t>
      </w:r>
      <w:r w:rsidR="00CE64C9">
        <w:rPr>
          <w:rFonts w:ascii="Times New Roman" w:hAnsi="Times New Roman" w:cs="Times New Roman"/>
        </w:rPr>
        <w:t xml:space="preserve"> И СВЯЗИ</w:t>
      </w:r>
      <w:r w:rsidRPr="00CE64C9">
        <w:rPr>
          <w:rFonts w:ascii="Times New Roman" w:hAnsi="Times New Roman" w:cs="Times New Roman"/>
        </w:rPr>
        <w:t xml:space="preserve"> РЕСПУБЛИКИ ДАГЕСТАН</w:t>
      </w:r>
    </w:p>
    <w:p w:rsidR="00431CFE" w:rsidRPr="00CE64C9" w:rsidRDefault="00431CFE">
      <w:pPr>
        <w:pStyle w:val="ConsPlusNormal"/>
        <w:jc w:val="both"/>
        <w:rPr>
          <w:rFonts w:ascii="Times New Roman" w:hAnsi="Times New Roman" w:cs="Times New Roman"/>
        </w:rPr>
      </w:pPr>
    </w:p>
    <w:p w:rsidR="00431CFE" w:rsidRPr="00CE64C9" w:rsidRDefault="00431C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I. Общие положения</w:t>
      </w:r>
    </w:p>
    <w:p w:rsidR="00431CFE" w:rsidRPr="00CE64C9" w:rsidRDefault="00431CFE">
      <w:pPr>
        <w:pStyle w:val="ConsPlusNormal"/>
        <w:jc w:val="both"/>
        <w:rPr>
          <w:rFonts w:ascii="Times New Roman" w:hAnsi="Times New Roman" w:cs="Times New Roman"/>
        </w:rPr>
      </w:pP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1. Настоящий Порядок устанавливает порядок составления и утверждения плана финансово-хозяйственной деятельности (далее - План) государственных бюджетных учреждений, находящихся в ведении Министерства </w:t>
      </w:r>
      <w:r w:rsidR="00CE64C9">
        <w:rPr>
          <w:rFonts w:ascii="Times New Roman" w:hAnsi="Times New Roman" w:cs="Times New Roman"/>
        </w:rPr>
        <w:t>транспорта, энергетики и связи</w:t>
      </w:r>
      <w:r w:rsidRPr="00CE64C9">
        <w:rPr>
          <w:rFonts w:ascii="Times New Roman" w:hAnsi="Times New Roman" w:cs="Times New Roman"/>
        </w:rPr>
        <w:t xml:space="preserve"> Республики Дагестан (далее - учреждение) и их обособленных (структурных) подразделений без прав юридического лица, осуществляющих полномочия по ведению бухгалтерского учета (далее - подразделение).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2. План составляется на финансовый год в случае, если закон о республиканском бюджете Республики Дагестан утверждается на один финансовый год, либо на финансовый год и плановый период, если закон о республиканском бюджете Республики Дагестан утверждается на очередной финансовый год и плановый период.</w:t>
      </w:r>
    </w:p>
    <w:p w:rsidR="00431CFE" w:rsidRPr="00CE64C9" w:rsidRDefault="00431CFE">
      <w:pPr>
        <w:pStyle w:val="ConsPlusNormal"/>
        <w:jc w:val="both"/>
        <w:rPr>
          <w:rFonts w:ascii="Times New Roman" w:hAnsi="Times New Roman" w:cs="Times New Roman"/>
        </w:rPr>
      </w:pPr>
    </w:p>
    <w:p w:rsidR="00431CFE" w:rsidRPr="00CE64C9" w:rsidRDefault="00431C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II. Порядок составления Плана</w:t>
      </w:r>
    </w:p>
    <w:p w:rsidR="00431CFE" w:rsidRPr="00CE64C9" w:rsidRDefault="00431CFE">
      <w:pPr>
        <w:pStyle w:val="ConsPlusNormal"/>
        <w:jc w:val="both"/>
        <w:rPr>
          <w:rFonts w:ascii="Times New Roman" w:hAnsi="Times New Roman" w:cs="Times New Roman"/>
        </w:rPr>
      </w:pP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3. </w:t>
      </w:r>
      <w:hyperlink w:anchor="P100" w:history="1">
        <w:r w:rsidRPr="00CE64C9">
          <w:rPr>
            <w:rFonts w:ascii="Times New Roman" w:hAnsi="Times New Roman" w:cs="Times New Roman"/>
            <w:color w:val="0000FF"/>
          </w:rPr>
          <w:t>План</w:t>
        </w:r>
      </w:hyperlink>
      <w:r w:rsidRPr="00CE64C9">
        <w:rPr>
          <w:rFonts w:ascii="Times New Roman" w:hAnsi="Times New Roman" w:cs="Times New Roman"/>
        </w:rPr>
        <w:t xml:space="preserve"> составляется учреждением (подразделением) на этапе формирования проекта республиканского бюджета Республики Дагестан на очередной финансовый год и плановый период в рублях с точностью до двух знаков после запятой по форме согласно приложению к настоящему Порядку.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4. В Плане указываются: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цели деятельности учреждения (подразделения) в соответствии с федеральными законами, законами Республики Дагестан, иными нормативными правовыми актами и уставом учреждения (положением подразделения);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виды деятельности учреждения (подразделения), относящиеся к его основным видам деятельности в соответствии с уставом учреждения (положением о подразделении);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 за плату;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показатели финансового состояния учреждения (подразделения) (данные о нефинансовых и финансовых активах, обязательствах на последнюю отчетную дату, предшествующую дате составления Плана).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5. Показатели Плана по поступлениям и выплатам формируются учреждением (подразделением), исходя из представленной Министерством </w:t>
      </w:r>
      <w:r w:rsidR="00CE64C9">
        <w:rPr>
          <w:rFonts w:ascii="Times New Roman" w:hAnsi="Times New Roman" w:cs="Times New Roman"/>
        </w:rPr>
        <w:t>транспорта, энергетики и связи</w:t>
      </w:r>
      <w:r w:rsidRPr="00CE64C9">
        <w:rPr>
          <w:rFonts w:ascii="Times New Roman" w:hAnsi="Times New Roman" w:cs="Times New Roman"/>
        </w:rPr>
        <w:t xml:space="preserve"> Республики Дагестан информации о планируемых объемах расходных обязательств: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субсидий на возмещение нормативных затрат, связанных с оказанием учреждением в соответствии с государственным заданием государственных услуг (выполнением работ) (далее - государственное задание);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бюджетных инвестиций;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публичных обязательств перед физическими лицами в денежной форме, полномочия по исполнению которых от имени Министерства </w:t>
      </w:r>
      <w:r w:rsidR="00CE64C9">
        <w:rPr>
          <w:rFonts w:ascii="Times New Roman" w:hAnsi="Times New Roman" w:cs="Times New Roman"/>
        </w:rPr>
        <w:t>транспорта, энергетики и связи</w:t>
      </w:r>
      <w:r w:rsidRPr="00CE64C9">
        <w:rPr>
          <w:rFonts w:ascii="Times New Roman" w:hAnsi="Times New Roman" w:cs="Times New Roman"/>
        </w:rPr>
        <w:t xml:space="preserve"> Республики Дагестан планируется передать в установленном порядке учреждению.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6. Плановые показатели по поступлениям формируются учреждением согласно Порядку в разрезе: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55"/>
      <w:bookmarkEnd w:id="2"/>
      <w:r w:rsidRPr="00CE64C9">
        <w:rPr>
          <w:rFonts w:ascii="Times New Roman" w:hAnsi="Times New Roman" w:cs="Times New Roman"/>
        </w:rPr>
        <w:t>субсидий на выполнение государственного задания;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6"/>
      <w:bookmarkEnd w:id="3"/>
      <w:r w:rsidRPr="00CE64C9">
        <w:rPr>
          <w:rFonts w:ascii="Times New Roman" w:hAnsi="Times New Roman" w:cs="Times New Roman"/>
        </w:rPr>
        <w:t>иных субсидий;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7"/>
      <w:bookmarkEnd w:id="4"/>
      <w:r w:rsidRPr="00CE64C9">
        <w:rPr>
          <w:rFonts w:ascii="Times New Roman" w:hAnsi="Times New Roman" w:cs="Times New Roman"/>
        </w:rPr>
        <w:t>иных выплат;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бюджетных инвестиций;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9"/>
      <w:bookmarkEnd w:id="5"/>
      <w:r w:rsidRPr="00CE64C9">
        <w:rPr>
          <w:rFonts w:ascii="Times New Roman" w:hAnsi="Times New Roman" w:cs="Times New Roman"/>
        </w:rPr>
        <w:t xml:space="preserve"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</w:t>
      </w:r>
      <w:r w:rsidRPr="00CE64C9">
        <w:rPr>
          <w:rFonts w:ascii="Times New Roman" w:hAnsi="Times New Roman" w:cs="Times New Roman"/>
        </w:rPr>
        <w:lastRenderedPageBreak/>
        <w:t>осуществляется на платной основе, а также поступлений от иной приносящей доход деятельности;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поступлений от реализации ценных бумаг в случаях, установленных законодательством.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Суммы публичных обязательств перед физическим лицом, подлежащих исполнению в денежной форме, полномочия по исполнению которых от имени Министерства </w:t>
      </w:r>
      <w:r w:rsidR="00CE64C9">
        <w:rPr>
          <w:rFonts w:ascii="Times New Roman" w:hAnsi="Times New Roman" w:cs="Times New Roman"/>
        </w:rPr>
        <w:t xml:space="preserve">транспорта, энергетики и связи </w:t>
      </w:r>
      <w:r w:rsidRPr="00CE64C9">
        <w:rPr>
          <w:rFonts w:ascii="Times New Roman" w:hAnsi="Times New Roman" w:cs="Times New Roman"/>
        </w:rPr>
        <w:t>Республики Дагестан передаются в установленном порядке учреждению, указываются справочно.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7. Поступления, указанные в </w:t>
      </w:r>
      <w:hyperlink w:anchor="P55" w:history="1">
        <w:r w:rsidRPr="00CE64C9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CE64C9">
        <w:rPr>
          <w:rFonts w:ascii="Times New Roman" w:hAnsi="Times New Roman" w:cs="Times New Roman"/>
        </w:rPr>
        <w:t xml:space="preserve">, </w:t>
      </w:r>
      <w:hyperlink w:anchor="P56" w:history="1">
        <w:r w:rsidRPr="00CE64C9">
          <w:rPr>
            <w:rFonts w:ascii="Times New Roman" w:hAnsi="Times New Roman" w:cs="Times New Roman"/>
            <w:color w:val="0000FF"/>
          </w:rPr>
          <w:t>третьем</w:t>
        </w:r>
      </w:hyperlink>
      <w:r w:rsidRPr="00CE64C9">
        <w:rPr>
          <w:rFonts w:ascii="Times New Roman" w:hAnsi="Times New Roman" w:cs="Times New Roman"/>
        </w:rPr>
        <w:t xml:space="preserve">, </w:t>
      </w:r>
      <w:hyperlink w:anchor="P59" w:history="1">
        <w:r w:rsidRPr="00CE64C9">
          <w:rPr>
            <w:rFonts w:ascii="Times New Roman" w:hAnsi="Times New Roman" w:cs="Times New Roman"/>
            <w:color w:val="0000FF"/>
          </w:rPr>
          <w:t>шестом пункта 6</w:t>
        </w:r>
      </w:hyperlink>
      <w:r w:rsidRPr="00CE64C9">
        <w:rPr>
          <w:rFonts w:ascii="Times New Roman" w:hAnsi="Times New Roman" w:cs="Times New Roman"/>
        </w:rPr>
        <w:t xml:space="preserve">, формируются учреждением на основании информации, представленной Министерством </w:t>
      </w:r>
      <w:r w:rsidR="00CA5EFB" w:rsidRPr="00CA5EFB">
        <w:rPr>
          <w:rFonts w:ascii="Times New Roman" w:hAnsi="Times New Roman" w:cs="Times New Roman"/>
        </w:rPr>
        <w:t>транспорта, энергетики и связи</w:t>
      </w:r>
      <w:r w:rsidRPr="00CE64C9">
        <w:rPr>
          <w:rFonts w:ascii="Times New Roman" w:hAnsi="Times New Roman" w:cs="Times New Roman"/>
        </w:rPr>
        <w:t xml:space="preserve"> Республики Дагестан на этапе формирования проекта бюджета на очередной финансовый год.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Поступления, указанные в </w:t>
      </w:r>
      <w:hyperlink w:anchor="P57" w:history="1">
        <w:r w:rsidRPr="00CE64C9">
          <w:rPr>
            <w:rFonts w:ascii="Times New Roman" w:hAnsi="Times New Roman" w:cs="Times New Roman"/>
            <w:color w:val="0000FF"/>
          </w:rPr>
          <w:t>абзаце четвертом пункта 6</w:t>
        </w:r>
      </w:hyperlink>
      <w:r w:rsidRPr="00CE64C9">
        <w:rPr>
          <w:rFonts w:ascii="Times New Roman" w:hAnsi="Times New Roman" w:cs="Times New Roman"/>
        </w:rPr>
        <w:t>, рассчитываются исходя из планируемого объема оказания услуг (выполнения работ) в соответствии с утвержденным государственным заданием и планируемой стоимости их реализации.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8. Плановые показатели по поступлениям указываются в разрезе видов услуг (работ).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9. Плановые показатели по выплатам формируются учреждением (подразделением) в разрезе выплат, указанных в Плане с детализацией до уровня групп и статей классификации операций сектора государственного управления бюджетной классификации Республики Дагестан, а по группе </w:t>
      </w:r>
      <w:r w:rsidR="004332AE">
        <w:rPr>
          <w:rFonts w:ascii="Times New Roman" w:hAnsi="Times New Roman" w:cs="Times New Roman"/>
        </w:rPr>
        <w:t>«</w:t>
      </w:r>
      <w:r w:rsidRPr="00CE64C9">
        <w:rPr>
          <w:rFonts w:ascii="Times New Roman" w:hAnsi="Times New Roman" w:cs="Times New Roman"/>
        </w:rPr>
        <w:t>Поступление нефинансовых активов</w:t>
      </w:r>
      <w:r w:rsidR="004332AE">
        <w:rPr>
          <w:rFonts w:ascii="Times New Roman" w:hAnsi="Times New Roman" w:cs="Times New Roman"/>
        </w:rPr>
        <w:t>»</w:t>
      </w:r>
      <w:r w:rsidRPr="00CE64C9">
        <w:rPr>
          <w:rFonts w:ascii="Times New Roman" w:hAnsi="Times New Roman" w:cs="Times New Roman"/>
        </w:rPr>
        <w:t xml:space="preserve"> - с указанием кода группы классификации операций сектора государственного управления.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10. Плановые объемы выплат, связанных с выполнением учреждением (подразделением) государственного задания, формируются с учетом нормативных затрат, определенных в соответствии с утвержденным порядком определения расчетно-нормативных затрат на оказание учреждениями государственных услуг (выполнение работ) и содержание их имущества, установленным Министерством </w:t>
      </w:r>
      <w:r w:rsidR="00CA5EFB" w:rsidRPr="00CA5EFB">
        <w:rPr>
          <w:rFonts w:ascii="Times New Roman" w:hAnsi="Times New Roman" w:cs="Times New Roman"/>
        </w:rPr>
        <w:t>транспорта, энергетики и связи</w:t>
      </w:r>
      <w:r w:rsidRPr="00CE64C9">
        <w:rPr>
          <w:rFonts w:ascii="Times New Roman" w:hAnsi="Times New Roman" w:cs="Times New Roman"/>
        </w:rPr>
        <w:t xml:space="preserve"> Российской Федерации.</w:t>
      </w:r>
    </w:p>
    <w:p w:rsidR="00431CFE" w:rsidRPr="00CE64C9" w:rsidRDefault="00431CFE" w:rsidP="00433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11. Объемы планируемых выплат, источником финансового обеспечения которых являются поступления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определения платы, установленным Министерством </w:t>
      </w:r>
      <w:r w:rsidR="00CA5EFB" w:rsidRPr="00CA5EFB">
        <w:rPr>
          <w:rFonts w:ascii="Times New Roman" w:hAnsi="Times New Roman" w:cs="Times New Roman"/>
        </w:rPr>
        <w:t>транспорта, энергетики и связи</w:t>
      </w:r>
      <w:r w:rsidRPr="00CE64C9">
        <w:rPr>
          <w:rFonts w:ascii="Times New Roman" w:hAnsi="Times New Roman" w:cs="Times New Roman"/>
        </w:rPr>
        <w:t xml:space="preserve"> Республики Дагестан.</w:t>
      </w:r>
    </w:p>
    <w:p w:rsidR="00431CFE" w:rsidRPr="00CE64C9" w:rsidRDefault="00431CF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III. Порядок утверждения Плана</w:t>
      </w:r>
    </w:p>
    <w:p w:rsidR="00431CFE" w:rsidRPr="00CE64C9" w:rsidRDefault="00431CFE">
      <w:pPr>
        <w:pStyle w:val="ConsPlusNormal"/>
        <w:jc w:val="both"/>
        <w:rPr>
          <w:rFonts w:ascii="Times New Roman" w:hAnsi="Times New Roman" w:cs="Times New Roman"/>
        </w:rPr>
      </w:pP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12. После утверждения в установленном порядке закона Республики Дагестан о республиканском бюджете Республики Дагестан на очередной финансовый год и плановый период План при необходимости уточняется учреждением (подразделением) и направляется в Министерство </w:t>
      </w:r>
      <w:r w:rsidR="00C21670" w:rsidRPr="00C21670">
        <w:rPr>
          <w:rFonts w:ascii="Times New Roman" w:hAnsi="Times New Roman" w:cs="Times New Roman"/>
        </w:rPr>
        <w:t>транспорта, энергетики и связи</w:t>
      </w:r>
      <w:r w:rsidRPr="00CE64C9">
        <w:rPr>
          <w:rFonts w:ascii="Times New Roman" w:hAnsi="Times New Roman" w:cs="Times New Roman"/>
        </w:rPr>
        <w:t xml:space="preserve"> Республики Дагестан.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13. Уточнение показателей Плана, связанных с принятием закона Республики Дагестан о республиканском бюджете Республики Дагестан на очередной финансовый год и плановый период, осуществляется учреждением не позднее одного месяца после официального опубликования закона Республики Дагестан о республиканском бюджете Республики Дагестан на очередной финансовый год и плановый период.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Уточнение показателей Плана, связанных с выполнением государственного задания, осуществляется с учетом показателей утвержденного государственного задания и размера субсидии на выполнение государственного задания.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14. В целях внесения изменений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15. Внесение изменений в План, не связанных с принятием закона Республики Дагестан о республиканском бюджете Республики Дагестан 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 xml:space="preserve">16. План учреждения (План с учетом изменений) утверждается руководителем учреждения и направляется в Министерство </w:t>
      </w:r>
      <w:r w:rsidR="00C21670" w:rsidRPr="00C21670">
        <w:rPr>
          <w:rFonts w:ascii="Times New Roman" w:hAnsi="Times New Roman" w:cs="Times New Roman"/>
        </w:rPr>
        <w:t>транспорта, энергетики и связи</w:t>
      </w:r>
      <w:r w:rsidRPr="00CE64C9">
        <w:rPr>
          <w:rFonts w:ascii="Times New Roman" w:hAnsi="Times New Roman" w:cs="Times New Roman"/>
        </w:rPr>
        <w:t xml:space="preserve"> Республики Дагестан.</w:t>
      </w:r>
    </w:p>
    <w:p w:rsidR="00431CFE" w:rsidRPr="00CE64C9" w:rsidRDefault="00431C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17. План подразделения (План с учетом изменений) утверждается руководителем учреждения, в составе которого создано данное подразделение.</w:t>
      </w:r>
    </w:p>
    <w:p w:rsidR="004332AE" w:rsidRDefault="004332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1CFE" w:rsidRPr="00CE64C9" w:rsidRDefault="00431CFE" w:rsidP="004332AE">
      <w:pPr>
        <w:pStyle w:val="ConsPlusNormal"/>
        <w:ind w:left="4395"/>
        <w:jc w:val="center"/>
        <w:outlineLvl w:val="1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lastRenderedPageBreak/>
        <w:t>Приложение</w:t>
      </w:r>
    </w:p>
    <w:p w:rsidR="00431CFE" w:rsidRPr="00CE64C9" w:rsidRDefault="00431CFE" w:rsidP="004332AE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к Порядку составления и утверждения</w:t>
      </w:r>
    </w:p>
    <w:p w:rsidR="00431CFE" w:rsidRPr="00CE64C9" w:rsidRDefault="00431CFE" w:rsidP="004332AE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плана финансово-хозяйственной деятельности</w:t>
      </w:r>
    </w:p>
    <w:p w:rsidR="00431CFE" w:rsidRPr="00CE64C9" w:rsidRDefault="00431CFE" w:rsidP="004332AE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государственных бюджетных учреждений,</w:t>
      </w:r>
    </w:p>
    <w:p w:rsidR="00431CFE" w:rsidRPr="00CE64C9" w:rsidRDefault="00431CFE" w:rsidP="004332AE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находящихся в ведении Министерства</w:t>
      </w:r>
    </w:p>
    <w:p w:rsidR="00431CFE" w:rsidRPr="00CE64C9" w:rsidRDefault="00C21670" w:rsidP="004332AE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C21670">
        <w:rPr>
          <w:rFonts w:ascii="Times New Roman" w:hAnsi="Times New Roman" w:cs="Times New Roman"/>
        </w:rPr>
        <w:t>транспорта, энергетики и связи</w:t>
      </w:r>
      <w:r w:rsidR="00431CFE" w:rsidRPr="00CE64C9">
        <w:rPr>
          <w:rFonts w:ascii="Times New Roman" w:hAnsi="Times New Roman" w:cs="Times New Roman"/>
        </w:rPr>
        <w:t xml:space="preserve"> Республики Дагестан,</w:t>
      </w:r>
    </w:p>
    <w:p w:rsidR="00431CFE" w:rsidRPr="00CE64C9" w:rsidRDefault="00431CFE" w:rsidP="004332AE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CE64C9">
        <w:rPr>
          <w:rFonts w:ascii="Times New Roman" w:hAnsi="Times New Roman" w:cs="Times New Roman"/>
        </w:rPr>
        <w:t>утвержденному приказо</w:t>
      </w:r>
      <w:r w:rsidR="00C21670">
        <w:rPr>
          <w:rFonts w:ascii="Times New Roman" w:hAnsi="Times New Roman" w:cs="Times New Roman"/>
        </w:rPr>
        <w:t>м Минтрансэнергосвязи РД</w:t>
      </w:r>
    </w:p>
    <w:p w:rsidR="00431CFE" w:rsidRDefault="004332AE" w:rsidP="004332A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431CFE" w:rsidRPr="00CE64C9">
        <w:rPr>
          <w:rFonts w:ascii="Times New Roman" w:hAnsi="Times New Roman" w:cs="Times New Roman"/>
        </w:rPr>
        <w:t xml:space="preserve">от </w:t>
      </w:r>
      <w:r w:rsidR="00C21670">
        <w:rPr>
          <w:rFonts w:ascii="Times New Roman" w:hAnsi="Times New Roman" w:cs="Times New Roman"/>
        </w:rPr>
        <w:t>«_</w:t>
      </w:r>
      <w:proofErr w:type="gramStart"/>
      <w:r w:rsidR="00C21670">
        <w:rPr>
          <w:rFonts w:ascii="Times New Roman" w:hAnsi="Times New Roman" w:cs="Times New Roman"/>
        </w:rPr>
        <w:t>_»_</w:t>
      </w:r>
      <w:proofErr w:type="gramEnd"/>
      <w:r w:rsidR="00C21670">
        <w:rPr>
          <w:rFonts w:ascii="Times New Roman" w:hAnsi="Times New Roman" w:cs="Times New Roman"/>
        </w:rPr>
        <w:t>__________</w:t>
      </w:r>
      <w:r w:rsidR="00431CFE" w:rsidRPr="00CE64C9">
        <w:rPr>
          <w:rFonts w:ascii="Times New Roman" w:hAnsi="Times New Roman" w:cs="Times New Roman"/>
        </w:rPr>
        <w:t xml:space="preserve"> 201</w:t>
      </w:r>
      <w:r w:rsidR="00C21670">
        <w:rPr>
          <w:rFonts w:ascii="Times New Roman" w:hAnsi="Times New Roman" w:cs="Times New Roman"/>
        </w:rPr>
        <w:t>7</w:t>
      </w:r>
      <w:r w:rsidR="00431CFE" w:rsidRPr="00CE64C9">
        <w:rPr>
          <w:rFonts w:ascii="Times New Roman" w:hAnsi="Times New Roman" w:cs="Times New Roman"/>
        </w:rPr>
        <w:t xml:space="preserve"> г. </w:t>
      </w:r>
      <w:r w:rsidR="00C21670">
        <w:rPr>
          <w:rFonts w:ascii="Times New Roman" w:hAnsi="Times New Roman" w:cs="Times New Roman"/>
        </w:rPr>
        <w:t>№</w:t>
      </w:r>
      <w:r w:rsidR="00431CFE" w:rsidRPr="00CE64C9">
        <w:rPr>
          <w:rFonts w:ascii="Times New Roman" w:hAnsi="Times New Roman" w:cs="Times New Roman"/>
        </w:rPr>
        <w:t xml:space="preserve"> </w:t>
      </w:r>
      <w:r w:rsidR="00C21670">
        <w:rPr>
          <w:rFonts w:ascii="Times New Roman" w:hAnsi="Times New Roman" w:cs="Times New Roman"/>
        </w:rPr>
        <w:t>___</w:t>
      </w:r>
    </w:p>
    <w:p w:rsidR="00C21670" w:rsidRDefault="00C21670">
      <w:pPr>
        <w:pStyle w:val="ConsPlusNormal"/>
        <w:jc w:val="right"/>
        <w:rPr>
          <w:rFonts w:ascii="Times New Roman" w:hAnsi="Times New Roman" w:cs="Times New Roman"/>
        </w:rPr>
      </w:pPr>
    </w:p>
    <w:p w:rsidR="00C21670" w:rsidRPr="00CE64C9" w:rsidRDefault="00C21670">
      <w:pPr>
        <w:pStyle w:val="ConsPlusNormal"/>
        <w:jc w:val="right"/>
        <w:rPr>
          <w:rFonts w:ascii="Times New Roman" w:hAnsi="Times New Roman" w:cs="Times New Roman"/>
        </w:rPr>
      </w:pPr>
    </w:p>
    <w:p w:rsidR="00431CFE" w:rsidRPr="00CE64C9" w:rsidRDefault="00431CFE">
      <w:pPr>
        <w:pStyle w:val="ConsPlusNormal"/>
        <w:jc w:val="both"/>
        <w:rPr>
          <w:rFonts w:ascii="Times New Roman" w:hAnsi="Times New Roman" w:cs="Times New Roman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УТВЕРЖДАЮ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должности лица,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утверждающего документ)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>(расшифровка подписи)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ПЛАН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ФИНАНСОВО-ХОЗЯЙСТВЕННОЙ ДЕЯТЕЛЬНОСТИ НА 20__ ГОД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КОДЫ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┌─────────┐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Форма по │         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КФД      │         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├─────────┤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"__" _______ 20__ г.       Дата     │         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├─────────┤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│         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├─────────┤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│         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├─────────┤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государственного          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ОКПО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бюджетного учреждения                                           ├─────────┤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подразделения)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│         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├─────────┤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│         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├─────────┤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ИНН/КПП                                                         │         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├─────────┤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│         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├─────────┤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Единица измерения: руб.                                по ОКЕИ  │    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383</w:t>
        </w:r>
      </w:hyperlink>
      <w:r>
        <w:rPr>
          <w:rFonts w:ascii="Courier New" w:hAnsi="Courier New" w:cs="Courier New"/>
          <w:sz w:val="20"/>
          <w:szCs w:val="20"/>
        </w:rPr>
        <w:t>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│         │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└─────────┘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органа,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осуществляющего функции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полномочия учредителя            _____________________________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фактического местонахождения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государственного бюджетного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учреждения (подразделения)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I. Сведения о деятельности государственного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бюджетного учреждения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1.1. Цели деятельности государственного бюджетного учреждения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(подразделения):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1.2. Виды деятельности государственного бюджетного учреждения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(подразделения):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1.3. Перечень услуг (работ), осуществляемых на платной основе: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II. Показатели финансового состояния учреждения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90"/>
        <w:gridCol w:w="2074"/>
      </w:tblGrid>
      <w:tr w:rsidR="00C21670">
        <w:trPr>
          <w:trHeight w:val="252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показателя          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Сумма     </w:t>
            </w: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I. Нефинансовые активы, всего: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 Общая балансовая стоимость недвижимого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государственного имущества, всего: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1.1.1. Стоимость имущества, закрепленного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собственником имущества за государственным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 учреждением на праве оперативного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1.1.2. Стоимость имущества, приобретенного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государственным бюджетным учреждением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(подразделением) за счет выделенных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собственником имущества учреждения средств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1.1.3. Стоимость имущества, приобретенного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государственным бюджетным учреждением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(подразделением) за счет доходов,  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платной и иной приносящей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деятельности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1.1.4. Остаточная стоимость недвижимого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государственного имущества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 Общая балансовая стоимость движимого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государственного имущества, всего: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1.2.1. Общая балансовая стоимость особо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ценного движимого имущества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1.2.2. Остаточная стоимость особо ценного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II. Финансовые активы, всего: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Дебиторская задолженность по доходам,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полученным за счет средств республиканского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Республики Дагестан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 Дебиторская задолженность по выданным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авансам, полученным за счет средств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республиканского бюджета Республики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Дагестан, всего: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2.2.1. по выданным авансам на услуги связи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2.2.2. по выданным авансам на транспортные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2.2.3. по выданным авансам на коммунальные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2.2.4. по выданным авансам на услуги по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содержанию имущества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2.2.5. по выданным авансам на прочие услуги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2.2.6. по выданным авансам на приобретение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средств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2.2.7. по выданным авансам на приобретение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нематериальных активов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2.2.8. по выданным авансам на приобретение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непроизведенных активов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2.2.9. по выданным авансам на приобретение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запасов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2.2.10. по выданным авансам на прочие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 Дебиторская задолженность по выданным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авансам за счет доходов, полученных от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платной и иной приносящей доход    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всего: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2.3.1. по выданным авансам на услуги связи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2.3.2. по выданным авансам на транспортные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2.3.3. по выданным авансам на коммунальные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2.3.4. по выданным авансам на услуги по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содержанию имущества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2.3.5. по выданным авансам на прочие услуги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2.3.6. по выданным авансам на приобретение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средств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2.3.7. по выданным авансам на приобретение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нематериальных активов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2.3.8. по выданным авансам на приобретение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непроизведенных активов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2.3.9. по выданным авансам на приобретение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запасов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2.3.10. по выданным авансам на прочие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III. Обязательства, всего: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3.1. Просроченная кредиторская     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 Кредиторская задолженность по расчетам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поставщиками и подрядчиками за счет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 республиканского бюджета Республики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Дагестан, всего: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3.2.1. по начислениям на выплаты по оплате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труда  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3.2.2. по оплате услуг связи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3.2.3. по оплате транспортных услуг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3.2.4. по оплате коммунальных услуг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3.2.5. по оплате услуг по содержанию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3.2.6. по оплате прочих услуг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3.2.7. по приобретению основных средств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3.2.8. по приобретению нематериальных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3.2.9. по приобретению непроизведенных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3.2.10. по приобретению материальных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запасов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3.2.11. по оплате прочих расходов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3.2.12. по платежам в бюджет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3.2.13. по прочим расчетам с кредиторами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 Кредиторская задолженность по расчетам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поставщиками и подрядчиками за счет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от платной и иной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деятельности, всего: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3.3.1. по начислениям на выплаты по оплате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труда  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3.3.2. по оплате услуг связи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3.3.3. по оплате транспортных услуг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3.3.4. по оплате коммунальных услуг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3.3.5. по оплате услуг по содержанию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3.3.6. по оплате прочих услуг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3.3.7. по приобретению основных средств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3.3.8. по приобретению нематериальных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3.3.9. по приобретению непроизведенных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3.3.10. по приобретению материальных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запасов                     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3.3.11. по оплате прочих расходов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3.3.12. по платежам в бюджет            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3.3.13. по прочим расчетам с кредиторами   </w:t>
            </w:r>
          </w:p>
        </w:tc>
        <w:tc>
          <w:tcPr>
            <w:tcW w:w="2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III. Показатели по поступлениям и выплатам учреждения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38"/>
        <w:gridCol w:w="1464"/>
        <w:gridCol w:w="854"/>
        <w:gridCol w:w="1708"/>
        <w:gridCol w:w="1830"/>
      </w:tblGrid>
      <w:tr w:rsidR="00C21670">
        <w:trPr>
          <w:trHeight w:val="252"/>
        </w:trPr>
        <w:tc>
          <w:tcPr>
            <w:tcW w:w="3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Наименование показателя  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по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бюджетной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класси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фикации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операции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сектора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венного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управления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 том числе        </w:t>
            </w:r>
          </w:p>
        </w:tc>
      </w:tr>
      <w:tr w:rsidR="00C21670">
        <w:tc>
          <w:tcPr>
            <w:tcW w:w="3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операции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лицевым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счетам,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открытым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органах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Федерального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казначейства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операции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счетам,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открытым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кредитных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организациях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иностранной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валюте    </w:t>
            </w: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Планируемый остаток средств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 планируемого года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Поступления, всего: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на выполнение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государственного задания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субсидии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выплаты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Бюджетные инвестиции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Поступления от оказания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государственным бюджетным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       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(подразделением) услуг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работ),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которых для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физических и юридических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 осуществляется на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платной основе, всего: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N 1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N 2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N 3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Поступления от иной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деятельности, всего: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Поступления от реализации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ценных бумаг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Планируемый остаток средств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планируемого года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Выплаты, всего: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900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Оплата труда и начисления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выплаты по оплате труда,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всего:    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211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выплаты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212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Начисления на выплаты по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оплате труда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213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работ, услуг, всего: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221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Транспортные услуги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222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223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Арендная плата за  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имуществом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224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 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содержанию имущества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225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работы, услуги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226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Безвозмездные перечисления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организациям, всего: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Безвозмездные перечисления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государственным и  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организациям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241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обеспечение,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всего:    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260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по социальной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населению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262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Пенсии, пособия,   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выплачиваемые организациями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сектора государственного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263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290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Поступление нефинансовых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активов, всего: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средств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310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нематериальных активов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непроизводственных активов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330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запасов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Поступление финансовых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активов, всего: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ценных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бумаг, кроме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520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Увеличение стоимости акций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иных форм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530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Справочно:         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1670">
        <w:trPr>
          <w:trHeight w:val="252"/>
        </w:trPr>
        <w:tc>
          <w:tcPr>
            <w:tcW w:w="3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публичных            </w:t>
            </w:r>
          </w:p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обязательств, всего     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670" w:rsidRDefault="00C21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руководителя государственного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бюджетного учреждения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подразделения)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 финансовым вопросам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подпись)  (расшифровка подписи)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государственного       __________________________________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бюджетного учреждения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подразделения)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(подпись)  (расшифровка подписи)</w:t>
      </w: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1670" w:rsidRDefault="00C21670" w:rsidP="00C216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Врио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министра      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А.Арсланов</w:t>
      </w:r>
      <w:proofErr w:type="spellEnd"/>
    </w:p>
    <w:p w:rsidR="00431CFE" w:rsidRPr="00CE64C9" w:rsidRDefault="00431CF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72D19" w:rsidRPr="00CE64C9" w:rsidRDefault="00E72D19">
      <w:pPr>
        <w:rPr>
          <w:rFonts w:ascii="Times New Roman" w:hAnsi="Times New Roman" w:cs="Times New Roman"/>
        </w:rPr>
      </w:pPr>
    </w:p>
    <w:sectPr w:rsidR="00E72D19" w:rsidRPr="00CE64C9" w:rsidSect="00CE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FE"/>
    <w:rsid w:val="00431CFE"/>
    <w:rsid w:val="004332AE"/>
    <w:rsid w:val="00A502F7"/>
    <w:rsid w:val="00C21670"/>
    <w:rsid w:val="00CA5EFB"/>
    <w:rsid w:val="00CE64C9"/>
    <w:rsid w:val="00E7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A9071-08A0-4A0D-8A1A-5803A8F5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C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1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1C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A42621D1A6184211C0B952105D78C45465BEBCAFC5B8BD1AA6C2AD2691104D317C800D48CA8710f3j1J" TargetMode="External"/><Relationship Id="rId5" Type="http://schemas.openxmlformats.org/officeDocument/2006/relationships/hyperlink" Target="consultantplus://offline/ref=2691C013E193D2DD60FB915B9C74F23C782CB2503B6997548E2AEB2B18FFB4E266555DEA7F563B40J8m2O" TargetMode="External"/><Relationship Id="rId4" Type="http://schemas.openxmlformats.org/officeDocument/2006/relationships/hyperlink" Target="consultantplus://offline/ref=2691C013E193D2DD60FB915B9C74F23C7B2EB7583D6997548E2AEB2B18FFB4E266555DEA7F573940J8m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Кахриман Айдакадиевич Юсуфов</dc:creator>
  <cp:keywords/>
  <dc:description/>
  <cp:lastModifiedBy>Диана Магомедовна Мисриева</cp:lastModifiedBy>
  <cp:revision>3</cp:revision>
  <cp:lastPrinted>2017-04-05T11:39:00Z</cp:lastPrinted>
  <dcterms:created xsi:type="dcterms:W3CDTF">2017-04-05T11:39:00Z</dcterms:created>
  <dcterms:modified xsi:type="dcterms:W3CDTF">2017-04-05T11:42:00Z</dcterms:modified>
</cp:coreProperties>
</file>