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18" w:rsidRDefault="00661118" w:rsidP="00576A93">
      <w:pPr>
        <w:ind w:left="354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661118" w:rsidRDefault="00661118" w:rsidP="00576A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к Порядку проведения конкурсн</w:t>
      </w:r>
      <w:r w:rsidR="00E86AB7">
        <w:rPr>
          <w:sz w:val="28"/>
          <w:szCs w:val="28"/>
        </w:rPr>
        <w:t>ого</w:t>
      </w:r>
      <w:r>
        <w:rPr>
          <w:sz w:val="28"/>
          <w:szCs w:val="28"/>
        </w:rPr>
        <w:t xml:space="preserve"> отбор</w:t>
      </w:r>
      <w:r w:rsidR="00E86AB7">
        <w:rPr>
          <w:sz w:val="28"/>
          <w:szCs w:val="28"/>
        </w:rPr>
        <w:t>а</w:t>
      </w:r>
    </w:p>
    <w:p w:rsidR="00661118" w:rsidRDefault="001D59AC" w:rsidP="00576A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инвестиционных проектов </w:t>
      </w:r>
      <w:r w:rsidR="00661118">
        <w:rPr>
          <w:sz w:val="28"/>
          <w:szCs w:val="28"/>
        </w:rPr>
        <w:t xml:space="preserve">по </w:t>
      </w:r>
      <w:r w:rsidR="00E86AB7">
        <w:rPr>
          <w:sz w:val="28"/>
          <w:szCs w:val="28"/>
        </w:rPr>
        <w:t>созданию</w:t>
      </w:r>
      <w:r w:rsidR="00661118">
        <w:rPr>
          <w:sz w:val="28"/>
          <w:szCs w:val="28"/>
        </w:rPr>
        <w:t xml:space="preserve">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рынках, </w:t>
      </w:r>
      <w:r w:rsidR="00E86AB7">
        <w:rPr>
          <w:sz w:val="28"/>
          <w:szCs w:val="28"/>
        </w:rPr>
        <w:t xml:space="preserve">для включения </w:t>
      </w:r>
      <w:r w:rsidR="00661118">
        <w:rPr>
          <w:sz w:val="28"/>
          <w:szCs w:val="28"/>
        </w:rPr>
        <w:t>в схему и программу перспективного развития электроэнергетики Республики Дагестан</w:t>
      </w:r>
    </w:p>
    <w:p w:rsidR="00661118" w:rsidRDefault="00661118" w:rsidP="00661118">
      <w:pPr>
        <w:jc w:val="center"/>
        <w:rPr>
          <w:b/>
          <w:sz w:val="28"/>
          <w:szCs w:val="28"/>
        </w:rPr>
      </w:pPr>
    </w:p>
    <w:p w:rsidR="00661118" w:rsidRDefault="00661118" w:rsidP="00661118">
      <w:pPr>
        <w:jc w:val="center"/>
        <w:rPr>
          <w:b/>
          <w:sz w:val="28"/>
          <w:szCs w:val="28"/>
        </w:rPr>
      </w:pPr>
    </w:p>
    <w:p w:rsidR="00661118" w:rsidRDefault="00661118" w:rsidP="00661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 Р Е Б О В А Н И Я </w:t>
      </w:r>
    </w:p>
    <w:p w:rsidR="00E72525" w:rsidRDefault="00661118" w:rsidP="00661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1F3827">
        <w:rPr>
          <w:b/>
          <w:sz w:val="28"/>
          <w:szCs w:val="28"/>
        </w:rPr>
        <w:t xml:space="preserve">представляемым на конкурсный отбор </w:t>
      </w:r>
      <w:r>
        <w:rPr>
          <w:b/>
          <w:sz w:val="28"/>
          <w:szCs w:val="28"/>
        </w:rPr>
        <w:t xml:space="preserve">инвестиционным проектам </w:t>
      </w:r>
    </w:p>
    <w:p w:rsidR="00661118" w:rsidRDefault="00E72525" w:rsidP="00661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созданию</w:t>
      </w:r>
      <w:r w:rsidR="00661118">
        <w:rPr>
          <w:b/>
          <w:sz w:val="28"/>
          <w:szCs w:val="28"/>
        </w:rPr>
        <w:t xml:space="preserve">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розничном рынке электроэнергии, </w:t>
      </w:r>
      <w:r w:rsidR="000753DD">
        <w:rPr>
          <w:b/>
          <w:sz w:val="28"/>
          <w:szCs w:val="28"/>
        </w:rPr>
        <w:t>для включения</w:t>
      </w:r>
      <w:r w:rsidR="00393B34">
        <w:rPr>
          <w:b/>
          <w:sz w:val="28"/>
          <w:szCs w:val="28"/>
        </w:rPr>
        <w:t xml:space="preserve"> </w:t>
      </w:r>
      <w:r w:rsidR="00661118">
        <w:rPr>
          <w:b/>
          <w:sz w:val="28"/>
          <w:szCs w:val="28"/>
        </w:rPr>
        <w:t>в схему и программу перспективного развития электроэнергетики Республики Дагестан</w:t>
      </w:r>
    </w:p>
    <w:p w:rsidR="00661118" w:rsidRDefault="00661118" w:rsidP="00661118">
      <w:pPr>
        <w:jc w:val="center"/>
        <w:rPr>
          <w:sz w:val="28"/>
          <w:szCs w:val="28"/>
        </w:rPr>
      </w:pPr>
    </w:p>
    <w:p w:rsidR="00661118" w:rsidRDefault="00661118" w:rsidP="00661118">
      <w:pPr>
        <w:jc w:val="center"/>
        <w:rPr>
          <w:sz w:val="28"/>
          <w:szCs w:val="28"/>
        </w:rPr>
      </w:pPr>
    </w:p>
    <w:p w:rsidR="00661118" w:rsidRDefault="00661118" w:rsidP="00661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Инвестиционный проект, представляемый участником конкурсного отбора в составе заявки для проведения конкурсн</w:t>
      </w:r>
      <w:r w:rsidR="00EF74AE">
        <w:rPr>
          <w:sz w:val="28"/>
          <w:szCs w:val="28"/>
        </w:rPr>
        <w:t>ого</w:t>
      </w:r>
      <w:r>
        <w:rPr>
          <w:sz w:val="28"/>
          <w:szCs w:val="28"/>
        </w:rPr>
        <w:t xml:space="preserve"> отбор</w:t>
      </w:r>
      <w:r w:rsidR="00EF74AE">
        <w:rPr>
          <w:sz w:val="28"/>
          <w:szCs w:val="28"/>
        </w:rPr>
        <w:t>а</w:t>
      </w:r>
      <w:r>
        <w:rPr>
          <w:sz w:val="28"/>
          <w:szCs w:val="28"/>
        </w:rPr>
        <w:t xml:space="preserve"> по включению ге</w:t>
      </w:r>
      <w:r>
        <w:rPr>
          <w:sz w:val="28"/>
          <w:szCs w:val="28"/>
        </w:rPr>
        <w:lastRenderedPageBreak/>
        <w:t xml:space="preserve">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рынках, в схему и программу </w:t>
      </w:r>
      <w:r w:rsidR="00DC0C5D">
        <w:rPr>
          <w:sz w:val="28"/>
          <w:szCs w:val="28"/>
        </w:rPr>
        <w:t xml:space="preserve">перспективного </w:t>
      </w:r>
      <w:r>
        <w:rPr>
          <w:sz w:val="28"/>
          <w:szCs w:val="28"/>
        </w:rPr>
        <w:t xml:space="preserve">развития электроэнергетики региона (далее – инвестиционный проект) должен соответствовать следующим требованиям: </w:t>
      </w:r>
    </w:p>
    <w:p w:rsidR="00661118" w:rsidRDefault="00DC0C5D" w:rsidP="0066111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61118">
        <w:rPr>
          <w:rFonts w:ascii="Times New Roman" w:hAnsi="Times New Roman"/>
          <w:sz w:val="28"/>
          <w:szCs w:val="28"/>
        </w:rPr>
        <w:t>еализация инвестиционного проекта должна обеспечивать минимизацию роста цен (тарифов) на электрическую энергию (мощность) для конечных потребителей розничного рынка электрической энергии (мощности) (в отношении территорий Республики Дагестан, объединенных в ценовые зоны оптового рынка электрической энергии (мощности)</w:t>
      </w:r>
      <w:r w:rsidR="0011387B">
        <w:rPr>
          <w:rFonts w:ascii="Times New Roman" w:hAnsi="Times New Roman"/>
          <w:sz w:val="28"/>
          <w:szCs w:val="28"/>
        </w:rPr>
        <w:t>,</w:t>
      </w:r>
      <w:r w:rsidR="00661118">
        <w:rPr>
          <w:rFonts w:ascii="Times New Roman" w:hAnsi="Times New Roman"/>
          <w:i/>
        </w:rPr>
        <w:t xml:space="preserve"> </w:t>
      </w:r>
      <w:r w:rsidR="00661118">
        <w:rPr>
          <w:rFonts w:ascii="Times New Roman" w:hAnsi="Times New Roman"/>
          <w:sz w:val="28"/>
          <w:szCs w:val="28"/>
        </w:rPr>
        <w:t>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системами) или снижение стоимости электрической энергии (мощности) на соответствующей территории (в отношении территорий Республики Дагестан, технологически не связанных с Единой энергетической системой России и технологически изолированными территориальными эл</w:t>
      </w:r>
      <w:r w:rsidR="0011387B">
        <w:rPr>
          <w:rFonts w:ascii="Times New Roman" w:hAnsi="Times New Roman"/>
          <w:sz w:val="28"/>
          <w:szCs w:val="28"/>
        </w:rPr>
        <w:t>ектроэнергетическими системами);</w:t>
      </w:r>
    </w:p>
    <w:p w:rsidR="00661118" w:rsidRDefault="0011387B" w:rsidP="0066111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61118">
        <w:rPr>
          <w:rFonts w:ascii="Times New Roman" w:hAnsi="Times New Roman"/>
          <w:sz w:val="28"/>
          <w:szCs w:val="28"/>
        </w:rPr>
        <w:t>араметры инвестиционного проекта (в отношении территорий Республики Дагестан, объединенных в ценовые зоны оптового рынка электрической энергии (мощности)</w:t>
      </w:r>
      <w:r w:rsidR="00661118">
        <w:rPr>
          <w:rFonts w:ascii="Times New Roman" w:hAnsi="Times New Roman"/>
          <w:i/>
        </w:rPr>
        <w:t xml:space="preserve"> </w:t>
      </w:r>
      <w:r w:rsidR="00661118">
        <w:rPr>
          <w:rFonts w:ascii="Times New Roman" w:hAnsi="Times New Roman"/>
          <w:sz w:val="28"/>
          <w:szCs w:val="28"/>
        </w:rPr>
        <w:t xml:space="preserve">за исключением территорий, технологически не </w:t>
      </w:r>
      <w:r w:rsidR="00661118">
        <w:rPr>
          <w:rFonts w:ascii="Times New Roman" w:hAnsi="Times New Roman"/>
          <w:sz w:val="28"/>
          <w:szCs w:val="28"/>
        </w:rPr>
        <w:lastRenderedPageBreak/>
        <w:t xml:space="preserve">связанных с Единой энергетической системой России </w:t>
      </w:r>
      <w:r w:rsidR="00EA3CDA">
        <w:rPr>
          <w:rFonts w:ascii="Times New Roman" w:hAnsi="Times New Roman"/>
          <w:sz w:val="28"/>
          <w:szCs w:val="28"/>
        </w:rPr>
        <w:t xml:space="preserve">             </w:t>
      </w:r>
      <w:r w:rsidR="00661118">
        <w:rPr>
          <w:rFonts w:ascii="Times New Roman" w:hAnsi="Times New Roman"/>
          <w:sz w:val="28"/>
          <w:szCs w:val="28"/>
        </w:rPr>
        <w:t>и технологически изолированными территориальными электроэнергетическими системами)</w:t>
      </w:r>
      <w:r w:rsidR="00EA3CDA">
        <w:rPr>
          <w:rFonts w:ascii="Times New Roman" w:hAnsi="Times New Roman"/>
          <w:sz w:val="28"/>
          <w:szCs w:val="28"/>
        </w:rPr>
        <w:t>,</w:t>
      </w:r>
      <w:r w:rsidR="00661118">
        <w:rPr>
          <w:rFonts w:ascii="Times New Roman" w:hAnsi="Times New Roman"/>
          <w:sz w:val="28"/>
          <w:szCs w:val="28"/>
        </w:rPr>
        <w:t xml:space="preserve"> в части прогнозных объемов производства электрической энергии (мощности) не должны превышать:</w:t>
      </w:r>
    </w:p>
    <w:p w:rsidR="00661118" w:rsidRDefault="00661118" w:rsidP="00661118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величину, равную 5 процентам совокупного прогнозного объема потерь электрической энергии (мощности) территориальных сетевых организаций, функционирующих в Республик</w:t>
      </w:r>
      <w:r w:rsidR="00E64AA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Дагестан, определенного в сводном прогнозном балансе производства и поставок электрической энергии (мощности) в рамках Единой энергетической системы России по субъектам Российской Федерации</w:t>
      </w:r>
      <w:r w:rsidR="00E63AA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1118" w:rsidRDefault="00661118" w:rsidP="00661118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величину потерь электрической энергии (мощности), определяемую как разницу между указанными</w:t>
      </w:r>
      <w:r w:rsidR="009A22AA">
        <w:rPr>
          <w:rFonts w:ascii="Times New Roman" w:hAnsi="Times New Roman"/>
          <w:sz w:val="28"/>
          <w:szCs w:val="28"/>
        </w:rPr>
        <w:t xml:space="preserve"> в подпункте «а» </w:t>
      </w:r>
      <w:r w:rsidR="008F2FA5">
        <w:rPr>
          <w:rFonts w:ascii="Times New Roman" w:hAnsi="Times New Roman"/>
          <w:sz w:val="28"/>
          <w:szCs w:val="28"/>
        </w:rPr>
        <w:t xml:space="preserve">настоящего </w:t>
      </w:r>
      <w:r w:rsidR="009A22AA">
        <w:rPr>
          <w:rFonts w:ascii="Times New Roman" w:hAnsi="Times New Roman"/>
          <w:sz w:val="28"/>
          <w:szCs w:val="28"/>
        </w:rPr>
        <w:t xml:space="preserve">пункта </w:t>
      </w:r>
      <w:r w:rsidR="008F2FA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5 процентами потерь территориальных сетевых организаций (с учетом корректировки сводного прогнозного баланса производства и поставок электрической энергии на следующий год) и объемами производства электрической энергии (мощности) на генерирующих объектах, функционирующих на основе использования возобновляемых источников энергии, которые были включены в схему и программу</w:t>
      </w:r>
      <w:r w:rsidR="00D765AA">
        <w:rPr>
          <w:rFonts w:ascii="Times New Roman" w:hAnsi="Times New Roman"/>
          <w:sz w:val="28"/>
          <w:szCs w:val="28"/>
        </w:rPr>
        <w:t xml:space="preserve"> перспективного</w:t>
      </w:r>
      <w:r>
        <w:rPr>
          <w:rFonts w:ascii="Times New Roman" w:hAnsi="Times New Roman"/>
          <w:sz w:val="28"/>
          <w:szCs w:val="28"/>
        </w:rPr>
        <w:t xml:space="preserve">  развития электроэнергетики </w:t>
      </w:r>
      <w:r w:rsidR="00D765AA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 xml:space="preserve"> по результатам ранее проведенных конкурсных отборов</w:t>
      </w:r>
      <w:r w:rsidR="00F413DE">
        <w:rPr>
          <w:rFonts w:ascii="Times New Roman" w:hAnsi="Times New Roman"/>
          <w:sz w:val="28"/>
          <w:szCs w:val="28"/>
        </w:rPr>
        <w:t>;</w:t>
      </w:r>
    </w:p>
    <w:p w:rsidR="00661118" w:rsidRDefault="00F413DE" w:rsidP="0066111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61118">
        <w:rPr>
          <w:rFonts w:ascii="Times New Roman" w:hAnsi="Times New Roman"/>
          <w:sz w:val="28"/>
          <w:szCs w:val="28"/>
        </w:rPr>
        <w:t xml:space="preserve">еализация инвестиционного проекта должна способствовать минимизации экологического ущерба, подтверждаемой на основании заключения, </w:t>
      </w:r>
      <w:r w:rsidR="00661118">
        <w:rPr>
          <w:rFonts w:ascii="Times New Roman" w:hAnsi="Times New Roman"/>
          <w:sz w:val="28"/>
          <w:szCs w:val="28"/>
        </w:rPr>
        <w:lastRenderedPageBreak/>
        <w:t>полученного в установленном конкурсной документацией порядке</w:t>
      </w:r>
      <w:r>
        <w:rPr>
          <w:rFonts w:ascii="Times New Roman" w:hAnsi="Times New Roman"/>
          <w:sz w:val="28"/>
          <w:szCs w:val="28"/>
        </w:rPr>
        <w:t>;</w:t>
      </w:r>
    </w:p>
    <w:p w:rsidR="00661118" w:rsidRDefault="00F413DE" w:rsidP="0066111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61118">
        <w:rPr>
          <w:rFonts w:ascii="Times New Roman" w:hAnsi="Times New Roman"/>
          <w:sz w:val="28"/>
          <w:szCs w:val="28"/>
        </w:rPr>
        <w:t>нвестиционный проект должен решать социальные задачи на территории его реализации, подтверждаемые на основании заключения, полученного в установленном конкурсной документацией порядке</w:t>
      </w:r>
      <w:r>
        <w:rPr>
          <w:rFonts w:ascii="Times New Roman" w:hAnsi="Times New Roman"/>
          <w:sz w:val="28"/>
          <w:szCs w:val="28"/>
        </w:rPr>
        <w:t>;</w:t>
      </w:r>
    </w:p>
    <w:p w:rsidR="00661118" w:rsidRDefault="00F413DE" w:rsidP="0066111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1118">
        <w:rPr>
          <w:rFonts w:ascii="Times New Roman" w:hAnsi="Times New Roman"/>
          <w:sz w:val="28"/>
          <w:szCs w:val="28"/>
        </w:rPr>
        <w:t xml:space="preserve"> случае, если это установлено конкурсной документацией</w:t>
      </w:r>
      <w:r w:rsidR="00E64AA1">
        <w:rPr>
          <w:rFonts w:ascii="Times New Roman" w:hAnsi="Times New Roman"/>
          <w:sz w:val="28"/>
          <w:szCs w:val="28"/>
        </w:rPr>
        <w:t>,</w:t>
      </w:r>
      <w:r w:rsidR="00661118">
        <w:rPr>
          <w:rFonts w:ascii="Times New Roman" w:hAnsi="Times New Roman"/>
          <w:sz w:val="28"/>
          <w:szCs w:val="28"/>
        </w:rPr>
        <w:t xml:space="preserve">  инвестиционный проект должен предусматривать:</w:t>
      </w:r>
    </w:p>
    <w:p w:rsidR="00661118" w:rsidRDefault="00661118" w:rsidP="00661118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определенный вид генерирующего объекта, функционирующего на основе использования возобновляемых источников энергии, в том числе исходя из географических, климатических, экономических или иных особенностей Республики Дагестан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661118" w:rsidRDefault="00661118" w:rsidP="00661118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определенное территориальное расположение генерирующего объекта, функционирующего на основе использования возобновляемых источников энергии</w:t>
      </w:r>
      <w:r w:rsidR="003A78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территории Республики Дагестан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том числе исходя из решения задачи преодоления технологических инфраструктурных ограничений в энергосистеме региона;</w:t>
      </w:r>
    </w:p>
    <w:p w:rsidR="00661118" w:rsidRDefault="00661118" w:rsidP="00661118">
      <w:pPr>
        <w:pStyle w:val="a3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определенные сроки ввода генерирующего объекта, функционирующего на основе использования возобновляемых источников энергии</w:t>
      </w:r>
      <w:r w:rsidR="00A81D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эксплуатацию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661118" w:rsidRDefault="00661118" w:rsidP="00661118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определенный плановый объем установленной мощности генерирующего объекта, функционирующего на основе использования возобновляемых источников энергии, который не может превышать 25 МВт</w:t>
      </w:r>
      <w:r w:rsidR="00A81DFE">
        <w:rPr>
          <w:rFonts w:ascii="Times New Roman" w:hAnsi="Times New Roman"/>
          <w:sz w:val="28"/>
          <w:szCs w:val="28"/>
        </w:rPr>
        <w:t>;</w:t>
      </w:r>
    </w:p>
    <w:p w:rsidR="00661118" w:rsidRDefault="00A81DFE" w:rsidP="0066111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</w:t>
      </w:r>
      <w:r w:rsidR="00661118">
        <w:rPr>
          <w:rFonts w:ascii="Times New Roman" w:hAnsi="Times New Roman"/>
          <w:sz w:val="28"/>
          <w:szCs w:val="28"/>
        </w:rPr>
        <w:t xml:space="preserve">нвестиционный проект должен предусматривать строительство на территории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="00661118">
        <w:rPr>
          <w:rFonts w:ascii="Times New Roman" w:hAnsi="Times New Roman"/>
          <w:sz w:val="28"/>
          <w:szCs w:val="28"/>
        </w:rPr>
        <w:t xml:space="preserve"> генерирующего объекта, функционирующего на основе использования возобновляемых источников энергии, представляющего собой отдельный энергоблок электростанции или иной технологически обособленный для процесса производства электроэнергии объект генерации, не отбиравшийся в рамках конкурсных отборов</w:t>
      </w:r>
      <w:r w:rsidR="005B2FBA">
        <w:rPr>
          <w:rFonts w:ascii="Times New Roman" w:hAnsi="Times New Roman"/>
          <w:sz w:val="28"/>
          <w:szCs w:val="28"/>
        </w:rPr>
        <w:t>,</w:t>
      </w:r>
      <w:r w:rsidR="00661118">
        <w:rPr>
          <w:rFonts w:ascii="Times New Roman" w:hAnsi="Times New Roman"/>
          <w:sz w:val="28"/>
          <w:szCs w:val="28"/>
        </w:rPr>
        <w:t xml:space="preserve"> проводимых ранее</w:t>
      </w:r>
      <w:r w:rsidR="005B2FBA">
        <w:rPr>
          <w:rFonts w:ascii="Times New Roman" w:hAnsi="Times New Roman"/>
          <w:sz w:val="28"/>
          <w:szCs w:val="28"/>
        </w:rPr>
        <w:t>;</w:t>
      </w:r>
    </w:p>
    <w:p w:rsidR="00661118" w:rsidRDefault="00E64AA1" w:rsidP="0066111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61118">
        <w:rPr>
          <w:rFonts w:ascii="Times New Roman" w:hAnsi="Times New Roman"/>
          <w:sz w:val="28"/>
          <w:szCs w:val="28"/>
        </w:rPr>
        <w:t>араметры инвестиционного проекта не должны превышать предельную величину капитальных затрат на возведение 1 кВт установленной мощности генерирующего объекта, установленную Правительством Российской Федерации для соответствующего вида генерирующих объектов, функционирующих на основе использования возобновляемых источников энергии, в отношении соответствующего календарного года ввода в эксплуатацию генерирующего объекта и диапазона установленной мощности, к которому относится генерирующий объект.</w:t>
      </w:r>
    </w:p>
    <w:p w:rsidR="00661118" w:rsidRDefault="00661118" w:rsidP="00661118">
      <w:pPr>
        <w:rPr>
          <w:sz w:val="28"/>
          <w:szCs w:val="28"/>
        </w:rPr>
      </w:pPr>
    </w:p>
    <w:p w:rsidR="00A61B45" w:rsidRPr="003C327F" w:rsidRDefault="00576A93" w:rsidP="003C327F">
      <w:pPr>
        <w:jc w:val="center"/>
        <w:rPr>
          <w:sz w:val="28"/>
          <w:szCs w:val="28"/>
        </w:rPr>
      </w:pPr>
      <w:r w:rsidRPr="003C327F">
        <w:rPr>
          <w:sz w:val="28"/>
          <w:szCs w:val="28"/>
        </w:rPr>
        <w:t>____</w:t>
      </w:r>
      <w:r w:rsidR="003C327F">
        <w:rPr>
          <w:sz w:val="28"/>
          <w:szCs w:val="28"/>
        </w:rPr>
        <w:t>___________________________</w:t>
      </w:r>
    </w:p>
    <w:sectPr w:rsidR="00A61B45" w:rsidRPr="003C327F" w:rsidSect="00576A93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2AA" w:rsidRDefault="00BD12AA" w:rsidP="00661118">
      <w:r>
        <w:separator/>
      </w:r>
    </w:p>
  </w:endnote>
  <w:endnote w:type="continuationSeparator" w:id="0">
    <w:p w:rsidR="00BD12AA" w:rsidRDefault="00BD12AA" w:rsidP="0066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2AA" w:rsidRDefault="00BD12AA" w:rsidP="00661118">
      <w:r>
        <w:separator/>
      </w:r>
    </w:p>
  </w:footnote>
  <w:footnote w:type="continuationSeparator" w:id="0">
    <w:p w:rsidR="00BD12AA" w:rsidRDefault="00BD12AA" w:rsidP="00661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5190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61118" w:rsidRPr="00661118" w:rsidRDefault="00661118">
        <w:pPr>
          <w:pStyle w:val="a4"/>
          <w:jc w:val="center"/>
          <w:rPr>
            <w:sz w:val="24"/>
            <w:szCs w:val="24"/>
          </w:rPr>
        </w:pPr>
        <w:r w:rsidRPr="00661118">
          <w:rPr>
            <w:sz w:val="24"/>
            <w:szCs w:val="24"/>
          </w:rPr>
          <w:fldChar w:fldCharType="begin"/>
        </w:r>
        <w:r w:rsidRPr="00661118">
          <w:rPr>
            <w:sz w:val="24"/>
            <w:szCs w:val="24"/>
          </w:rPr>
          <w:instrText>PAGE   \* MERGEFORMAT</w:instrText>
        </w:r>
        <w:r w:rsidRPr="00661118">
          <w:rPr>
            <w:sz w:val="24"/>
            <w:szCs w:val="24"/>
          </w:rPr>
          <w:fldChar w:fldCharType="separate"/>
        </w:r>
        <w:r w:rsidR="0017159E">
          <w:rPr>
            <w:noProof/>
            <w:sz w:val="24"/>
            <w:szCs w:val="24"/>
          </w:rPr>
          <w:t>3</w:t>
        </w:r>
        <w:r w:rsidRPr="00661118">
          <w:rPr>
            <w:sz w:val="24"/>
            <w:szCs w:val="24"/>
          </w:rPr>
          <w:fldChar w:fldCharType="end"/>
        </w:r>
      </w:p>
    </w:sdtContent>
  </w:sdt>
  <w:p w:rsidR="00661118" w:rsidRDefault="006611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0A94"/>
    <w:multiLevelType w:val="hybridMultilevel"/>
    <w:tmpl w:val="936E63A4"/>
    <w:lvl w:ilvl="0" w:tplc="B058C218">
      <w:start w:val="1"/>
      <w:numFmt w:val="decimal"/>
      <w:lvlText w:val="%1)"/>
      <w:lvlJc w:val="left"/>
      <w:pPr>
        <w:ind w:left="1948" w:hanging="124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35"/>
    <w:rsid w:val="000753DD"/>
    <w:rsid w:val="000A5B3D"/>
    <w:rsid w:val="0011387B"/>
    <w:rsid w:val="0017159E"/>
    <w:rsid w:val="001D59AC"/>
    <w:rsid w:val="001F3827"/>
    <w:rsid w:val="00274787"/>
    <w:rsid w:val="00393B34"/>
    <w:rsid w:val="003A78C0"/>
    <w:rsid w:val="003C327F"/>
    <w:rsid w:val="00576A93"/>
    <w:rsid w:val="005A7852"/>
    <w:rsid w:val="005B2FBA"/>
    <w:rsid w:val="00661118"/>
    <w:rsid w:val="00726DB0"/>
    <w:rsid w:val="00766B4B"/>
    <w:rsid w:val="008F2FA5"/>
    <w:rsid w:val="009A22AA"/>
    <w:rsid w:val="00A81DFE"/>
    <w:rsid w:val="00BD12AA"/>
    <w:rsid w:val="00BF7635"/>
    <w:rsid w:val="00D765AA"/>
    <w:rsid w:val="00DB02FD"/>
    <w:rsid w:val="00DC0C5D"/>
    <w:rsid w:val="00E63AA1"/>
    <w:rsid w:val="00E64AA1"/>
    <w:rsid w:val="00E72525"/>
    <w:rsid w:val="00E73CBB"/>
    <w:rsid w:val="00E86AB7"/>
    <w:rsid w:val="00EA3CDA"/>
    <w:rsid w:val="00EF74AE"/>
    <w:rsid w:val="00F413DE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1A1A9F-2683-4F09-BF05-A4772A70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118"/>
    <w:pPr>
      <w:widowControl/>
      <w:autoSpaceDE/>
      <w:autoSpaceDN/>
      <w:adjustRightInd/>
      <w:ind w:left="720"/>
      <w:contextualSpacing/>
    </w:pPr>
    <w:rPr>
      <w:rFonts w:ascii="Calibri" w:hAnsi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611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1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611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11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2017-08-17T13:05:00Z</cp:lastPrinted>
  <dcterms:created xsi:type="dcterms:W3CDTF">2017-08-28T13:28:00Z</dcterms:created>
  <dcterms:modified xsi:type="dcterms:W3CDTF">2017-08-28T13:28:00Z</dcterms:modified>
</cp:coreProperties>
</file>