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36E" w:rsidRDefault="00F0136E" w:rsidP="005D2428">
      <w:pPr>
        <w:rPr>
          <w:sz w:val="28"/>
          <w:szCs w:val="28"/>
        </w:rPr>
      </w:pPr>
    </w:p>
    <w:p w:rsidR="00956C11" w:rsidRDefault="00956C11" w:rsidP="005D2428">
      <w:pPr>
        <w:rPr>
          <w:sz w:val="28"/>
          <w:szCs w:val="28"/>
        </w:rPr>
      </w:pPr>
    </w:p>
    <w:p w:rsidR="00705ED6" w:rsidRPr="00705ED6" w:rsidRDefault="00705ED6" w:rsidP="00705ED6">
      <w:pPr>
        <w:widowControl/>
        <w:autoSpaceDE/>
        <w:autoSpaceDN/>
        <w:adjustRightInd/>
        <w:ind w:firstLine="720"/>
        <w:jc w:val="center"/>
        <w:rPr>
          <w:b/>
          <w:sz w:val="28"/>
          <w:szCs w:val="28"/>
        </w:rPr>
      </w:pPr>
    </w:p>
    <w:p w:rsidR="00705ED6" w:rsidRPr="00705ED6" w:rsidRDefault="00705ED6" w:rsidP="00705ED6">
      <w:pPr>
        <w:widowControl/>
        <w:autoSpaceDE/>
        <w:autoSpaceDN/>
        <w:adjustRightInd/>
        <w:ind w:firstLine="720"/>
        <w:jc w:val="center"/>
        <w:rPr>
          <w:b/>
          <w:sz w:val="28"/>
          <w:szCs w:val="28"/>
        </w:rPr>
      </w:pPr>
    </w:p>
    <w:p w:rsidR="00B80BB1" w:rsidRDefault="00B80BB1" w:rsidP="00B0072F">
      <w:pPr>
        <w:jc w:val="center"/>
        <w:rPr>
          <w:b/>
          <w:sz w:val="36"/>
          <w:szCs w:val="36"/>
        </w:rPr>
      </w:pPr>
    </w:p>
    <w:p w:rsidR="00B80BB1" w:rsidRDefault="00B80BB1" w:rsidP="00B0072F">
      <w:pPr>
        <w:jc w:val="center"/>
        <w:rPr>
          <w:b/>
          <w:sz w:val="36"/>
          <w:szCs w:val="36"/>
        </w:rPr>
      </w:pPr>
    </w:p>
    <w:p w:rsidR="00B80BB1" w:rsidRDefault="00B80BB1" w:rsidP="00B0072F">
      <w:pPr>
        <w:jc w:val="center"/>
        <w:rPr>
          <w:b/>
          <w:sz w:val="36"/>
          <w:szCs w:val="36"/>
        </w:rPr>
      </w:pPr>
    </w:p>
    <w:p w:rsidR="00B80BB1" w:rsidRDefault="00B80BB1" w:rsidP="00B0072F">
      <w:pPr>
        <w:jc w:val="center"/>
        <w:rPr>
          <w:b/>
          <w:sz w:val="36"/>
          <w:szCs w:val="36"/>
        </w:rPr>
      </w:pPr>
    </w:p>
    <w:p w:rsidR="00FC7F2E" w:rsidRDefault="00FC7F2E" w:rsidP="00FC7F2E">
      <w:pPr>
        <w:rPr>
          <w:b/>
          <w:sz w:val="36"/>
          <w:szCs w:val="36"/>
        </w:rPr>
      </w:pPr>
    </w:p>
    <w:p w:rsidR="00FC7F2E" w:rsidRDefault="00FC7F2E" w:rsidP="00B0072F">
      <w:pPr>
        <w:jc w:val="center"/>
        <w:rPr>
          <w:b/>
          <w:sz w:val="36"/>
          <w:szCs w:val="36"/>
        </w:rPr>
      </w:pPr>
    </w:p>
    <w:p w:rsidR="00FC7F2E" w:rsidRDefault="00FC7F2E" w:rsidP="00B0072F">
      <w:pPr>
        <w:jc w:val="center"/>
        <w:rPr>
          <w:b/>
          <w:sz w:val="36"/>
          <w:szCs w:val="36"/>
        </w:rPr>
      </w:pPr>
    </w:p>
    <w:p w:rsidR="00B80BB1" w:rsidRDefault="00B80BB1" w:rsidP="00B0072F">
      <w:pPr>
        <w:jc w:val="center"/>
        <w:rPr>
          <w:b/>
          <w:sz w:val="36"/>
          <w:szCs w:val="36"/>
        </w:rPr>
      </w:pPr>
    </w:p>
    <w:p w:rsidR="00B80BB1" w:rsidRDefault="00B80BB1" w:rsidP="00B0072F">
      <w:pPr>
        <w:jc w:val="center"/>
        <w:rPr>
          <w:b/>
          <w:sz w:val="36"/>
          <w:szCs w:val="36"/>
        </w:rPr>
      </w:pPr>
    </w:p>
    <w:p w:rsidR="00B0072F" w:rsidRDefault="00B0072F" w:rsidP="00B0072F">
      <w:pPr>
        <w:jc w:val="center"/>
        <w:rPr>
          <w:b/>
          <w:sz w:val="28"/>
          <w:szCs w:val="28"/>
        </w:rPr>
      </w:pPr>
      <w:r>
        <w:rPr>
          <w:b/>
          <w:sz w:val="28"/>
          <w:szCs w:val="28"/>
        </w:rPr>
        <w:t xml:space="preserve">Об утверждении Порядка проведения конкурсного </w:t>
      </w:r>
    </w:p>
    <w:p w:rsidR="00B0072F" w:rsidRDefault="00B0072F" w:rsidP="00B0072F">
      <w:pPr>
        <w:jc w:val="center"/>
        <w:rPr>
          <w:b/>
          <w:sz w:val="28"/>
          <w:szCs w:val="28"/>
        </w:rPr>
      </w:pPr>
      <w:r>
        <w:rPr>
          <w:b/>
          <w:sz w:val="28"/>
          <w:szCs w:val="28"/>
        </w:rPr>
        <w:t xml:space="preserve">отбора инвестиционных проектов по созданию генерирующих </w:t>
      </w:r>
    </w:p>
    <w:p w:rsidR="00B0072F" w:rsidRDefault="00B0072F" w:rsidP="00B0072F">
      <w:pPr>
        <w:jc w:val="center"/>
        <w:rPr>
          <w:b/>
          <w:sz w:val="28"/>
          <w:szCs w:val="28"/>
        </w:rPr>
      </w:pPr>
      <w:r>
        <w:rPr>
          <w:b/>
          <w:sz w:val="28"/>
          <w:szCs w:val="28"/>
        </w:rPr>
        <w:t xml:space="preserve">объектов, функционирующих на основе использования возобновляемых источников энергии, в отношении которых </w:t>
      </w:r>
      <w:r w:rsidR="00967EF9">
        <w:rPr>
          <w:b/>
          <w:sz w:val="28"/>
          <w:szCs w:val="28"/>
        </w:rPr>
        <w:t>продажа электри</w:t>
      </w:r>
      <w:r w:rsidR="005014E3">
        <w:rPr>
          <w:b/>
          <w:sz w:val="28"/>
          <w:szCs w:val="28"/>
        </w:rPr>
        <w:t xml:space="preserve">ческой энергии </w:t>
      </w:r>
      <w:r>
        <w:rPr>
          <w:b/>
          <w:sz w:val="28"/>
          <w:szCs w:val="28"/>
        </w:rPr>
        <w:t>(мощности)</w:t>
      </w:r>
      <w:r w:rsidR="005014E3">
        <w:rPr>
          <w:b/>
          <w:sz w:val="28"/>
          <w:szCs w:val="28"/>
        </w:rPr>
        <w:t xml:space="preserve"> планируется</w:t>
      </w:r>
      <w:r>
        <w:rPr>
          <w:b/>
          <w:sz w:val="28"/>
          <w:szCs w:val="28"/>
        </w:rPr>
        <w:t xml:space="preserve"> на розничном рынке электроэнергии, </w:t>
      </w:r>
    </w:p>
    <w:p w:rsidR="00B0072F" w:rsidRDefault="00B0072F" w:rsidP="00B0072F">
      <w:pPr>
        <w:jc w:val="center"/>
        <w:rPr>
          <w:b/>
          <w:sz w:val="28"/>
          <w:szCs w:val="28"/>
        </w:rPr>
      </w:pPr>
      <w:r>
        <w:rPr>
          <w:b/>
          <w:sz w:val="28"/>
          <w:szCs w:val="28"/>
        </w:rPr>
        <w:t>для включения их в схему и программу перспективного развития</w:t>
      </w:r>
    </w:p>
    <w:p w:rsidR="00B0072F" w:rsidRDefault="00B0072F" w:rsidP="00B0072F">
      <w:pPr>
        <w:jc w:val="center"/>
        <w:rPr>
          <w:b/>
          <w:sz w:val="28"/>
          <w:szCs w:val="28"/>
        </w:rPr>
      </w:pPr>
      <w:r>
        <w:rPr>
          <w:b/>
          <w:sz w:val="28"/>
          <w:szCs w:val="28"/>
        </w:rPr>
        <w:t>электроэнергетики Республики Дагестан</w:t>
      </w:r>
    </w:p>
    <w:p w:rsidR="00B0072F" w:rsidRDefault="00B0072F" w:rsidP="00FC7F2E">
      <w:pPr>
        <w:ind w:firstLine="284"/>
        <w:jc w:val="center"/>
        <w:rPr>
          <w:sz w:val="28"/>
          <w:szCs w:val="28"/>
        </w:rPr>
      </w:pPr>
    </w:p>
    <w:p w:rsidR="00AE4EF9" w:rsidRPr="00073964" w:rsidRDefault="00AE4EF9" w:rsidP="00AE4EF9">
      <w:pPr>
        <w:jc w:val="center"/>
        <w:rPr>
          <w:sz w:val="28"/>
          <w:szCs w:val="28"/>
        </w:rPr>
      </w:pPr>
    </w:p>
    <w:p w:rsidR="00B80BB1" w:rsidRDefault="00AE4EF9" w:rsidP="00AE4EF9">
      <w:pPr>
        <w:adjustRightInd/>
        <w:ind w:firstLine="720"/>
        <w:jc w:val="both"/>
        <w:rPr>
          <w:sz w:val="28"/>
          <w:szCs w:val="28"/>
        </w:rPr>
      </w:pPr>
      <w:r>
        <w:rPr>
          <w:sz w:val="28"/>
          <w:szCs w:val="28"/>
        </w:rPr>
        <w:t xml:space="preserve">В соответствии с постановлением Правительства Российской </w:t>
      </w:r>
      <w:r w:rsidR="00FC7F2E">
        <w:rPr>
          <w:sz w:val="28"/>
          <w:szCs w:val="28"/>
        </w:rPr>
        <w:t>Федерации от</w:t>
      </w:r>
      <w:r>
        <w:rPr>
          <w:sz w:val="28"/>
          <w:szCs w:val="28"/>
        </w:rPr>
        <w:t xml:space="preserve"> 17 октября 2009 г. № 823 «О схемах и программах перспективного развития электроэнергетики»</w:t>
      </w:r>
      <w:r w:rsidR="00FC7F2E">
        <w:rPr>
          <w:sz w:val="28"/>
          <w:szCs w:val="28"/>
        </w:rPr>
        <w:t>,</w:t>
      </w:r>
    </w:p>
    <w:p w:rsidR="00AE4EF9" w:rsidRPr="00705ED6" w:rsidRDefault="00FC7F2E" w:rsidP="00AE4EF9">
      <w:pPr>
        <w:adjustRightInd/>
        <w:ind w:firstLine="720"/>
        <w:jc w:val="both"/>
        <w:rPr>
          <w:b/>
          <w:sz w:val="28"/>
        </w:rPr>
      </w:pPr>
      <w:r>
        <w:rPr>
          <w:b/>
          <w:sz w:val="28"/>
          <w:szCs w:val="28"/>
        </w:rPr>
        <w:t xml:space="preserve">п </w:t>
      </w:r>
      <w:r w:rsidR="00B0072F" w:rsidRPr="00AB0AE3">
        <w:rPr>
          <w:b/>
          <w:sz w:val="28"/>
          <w:szCs w:val="28"/>
        </w:rPr>
        <w:t>р</w:t>
      </w:r>
      <w:r>
        <w:rPr>
          <w:b/>
          <w:sz w:val="28"/>
          <w:szCs w:val="28"/>
        </w:rPr>
        <w:t xml:space="preserve"> </w:t>
      </w:r>
      <w:r w:rsidR="00B0072F" w:rsidRPr="00AB0AE3">
        <w:rPr>
          <w:b/>
          <w:sz w:val="28"/>
          <w:szCs w:val="28"/>
        </w:rPr>
        <w:t>и</w:t>
      </w:r>
      <w:r>
        <w:rPr>
          <w:b/>
          <w:sz w:val="28"/>
          <w:szCs w:val="28"/>
        </w:rPr>
        <w:t xml:space="preserve"> </w:t>
      </w:r>
      <w:proofErr w:type="gramStart"/>
      <w:r w:rsidR="00B0072F" w:rsidRPr="00AB0AE3">
        <w:rPr>
          <w:b/>
          <w:sz w:val="28"/>
          <w:szCs w:val="28"/>
        </w:rPr>
        <w:t>к</w:t>
      </w:r>
      <w:proofErr w:type="gramEnd"/>
      <w:r>
        <w:rPr>
          <w:b/>
          <w:sz w:val="28"/>
          <w:szCs w:val="28"/>
        </w:rPr>
        <w:t xml:space="preserve"> </w:t>
      </w:r>
      <w:r w:rsidR="00B0072F" w:rsidRPr="00AB0AE3">
        <w:rPr>
          <w:b/>
          <w:sz w:val="28"/>
          <w:szCs w:val="28"/>
        </w:rPr>
        <w:t>а</w:t>
      </w:r>
      <w:r>
        <w:rPr>
          <w:b/>
          <w:sz w:val="28"/>
          <w:szCs w:val="28"/>
        </w:rPr>
        <w:t xml:space="preserve"> </w:t>
      </w:r>
      <w:r w:rsidR="00B0072F" w:rsidRPr="00AB0AE3">
        <w:rPr>
          <w:b/>
          <w:sz w:val="28"/>
          <w:szCs w:val="28"/>
        </w:rPr>
        <w:t>з</w:t>
      </w:r>
      <w:r>
        <w:rPr>
          <w:b/>
          <w:sz w:val="28"/>
          <w:szCs w:val="28"/>
        </w:rPr>
        <w:t xml:space="preserve"> </w:t>
      </w:r>
      <w:r w:rsidR="00B0072F" w:rsidRPr="00AB0AE3">
        <w:rPr>
          <w:b/>
          <w:sz w:val="28"/>
          <w:szCs w:val="28"/>
        </w:rPr>
        <w:t>ы</w:t>
      </w:r>
      <w:r>
        <w:rPr>
          <w:b/>
          <w:sz w:val="28"/>
          <w:szCs w:val="28"/>
        </w:rPr>
        <w:t xml:space="preserve"> </w:t>
      </w:r>
      <w:r w:rsidR="00B0072F" w:rsidRPr="00AB0AE3">
        <w:rPr>
          <w:b/>
          <w:sz w:val="28"/>
          <w:szCs w:val="28"/>
        </w:rPr>
        <w:t>в</w:t>
      </w:r>
      <w:r>
        <w:rPr>
          <w:b/>
          <w:sz w:val="28"/>
          <w:szCs w:val="28"/>
        </w:rPr>
        <w:t xml:space="preserve"> </w:t>
      </w:r>
      <w:r w:rsidR="00B0072F" w:rsidRPr="00AB0AE3">
        <w:rPr>
          <w:b/>
          <w:sz w:val="28"/>
          <w:szCs w:val="28"/>
        </w:rPr>
        <w:t>а</w:t>
      </w:r>
      <w:r>
        <w:rPr>
          <w:b/>
          <w:sz w:val="28"/>
          <w:szCs w:val="28"/>
        </w:rPr>
        <w:t xml:space="preserve"> </w:t>
      </w:r>
      <w:r w:rsidR="00B0072F" w:rsidRPr="00AB0AE3">
        <w:rPr>
          <w:b/>
          <w:sz w:val="28"/>
          <w:szCs w:val="28"/>
        </w:rPr>
        <w:t>ю</w:t>
      </w:r>
      <w:r w:rsidR="00B0072F" w:rsidRPr="00F65C1A">
        <w:rPr>
          <w:sz w:val="28"/>
          <w:szCs w:val="28"/>
        </w:rPr>
        <w:t>:</w:t>
      </w:r>
    </w:p>
    <w:p w:rsidR="00AE4EF9" w:rsidRDefault="00AE4EF9" w:rsidP="00AE4EF9">
      <w:pPr>
        <w:pStyle w:val="a9"/>
        <w:ind w:left="0" w:firstLine="720"/>
        <w:jc w:val="both"/>
        <w:rPr>
          <w:rFonts w:ascii="Times New Roman" w:hAnsi="Times New Roman"/>
          <w:sz w:val="28"/>
          <w:szCs w:val="28"/>
        </w:rPr>
      </w:pPr>
      <w:r w:rsidRPr="00804911">
        <w:rPr>
          <w:rFonts w:ascii="Times New Roman" w:hAnsi="Times New Roman"/>
          <w:sz w:val="28"/>
        </w:rPr>
        <w:t>1.</w:t>
      </w:r>
      <w:r w:rsidRPr="00804911">
        <w:rPr>
          <w:rFonts w:ascii="Times New Roman" w:eastAsia="Calibri" w:hAnsi="Times New Roman"/>
          <w:sz w:val="28"/>
          <w:szCs w:val="22"/>
          <w:lang w:eastAsia="en-US"/>
        </w:rPr>
        <w:t xml:space="preserve">Утвердить прилагаемый </w:t>
      </w:r>
      <w:r w:rsidRPr="00804911">
        <w:rPr>
          <w:rFonts w:ascii="Times New Roman" w:hAnsi="Times New Roman"/>
          <w:sz w:val="28"/>
          <w:szCs w:val="28"/>
        </w:rPr>
        <w:t>Порядок</w:t>
      </w:r>
      <w:r>
        <w:rPr>
          <w:rFonts w:ascii="Times New Roman" w:hAnsi="Times New Roman"/>
          <w:sz w:val="28"/>
          <w:szCs w:val="28"/>
        </w:rPr>
        <w:t xml:space="preserve"> проведения конкурсного отбора              инвестиционных проектов по созданию генерирующих объектов, функционирующих на основе использования возобновляемых источников энергии, в отношении которых продажа электрической энергии (мощности)</w:t>
      </w:r>
      <w:r w:rsidR="005014E3">
        <w:rPr>
          <w:rFonts w:ascii="Times New Roman" w:hAnsi="Times New Roman"/>
          <w:sz w:val="28"/>
          <w:szCs w:val="28"/>
        </w:rPr>
        <w:t xml:space="preserve"> планируется</w:t>
      </w:r>
      <w:r>
        <w:rPr>
          <w:rFonts w:ascii="Times New Roman" w:hAnsi="Times New Roman"/>
          <w:sz w:val="28"/>
          <w:szCs w:val="28"/>
        </w:rPr>
        <w:t xml:space="preserve"> на розничном рынке электроэнергии, для включения их в схему и программу перспективного развития электроэнергетики Республики Дагестан.</w:t>
      </w:r>
    </w:p>
    <w:p w:rsidR="00CA5CF0" w:rsidRDefault="00CA5CF0" w:rsidP="00AE4EF9">
      <w:pPr>
        <w:pStyle w:val="a9"/>
        <w:ind w:left="0" w:firstLine="720"/>
        <w:jc w:val="both"/>
        <w:rPr>
          <w:rFonts w:ascii="Times New Roman" w:hAnsi="Times New Roman"/>
          <w:sz w:val="28"/>
          <w:szCs w:val="28"/>
        </w:rPr>
      </w:pPr>
      <w:r>
        <w:rPr>
          <w:rFonts w:ascii="Times New Roman" w:hAnsi="Times New Roman"/>
          <w:sz w:val="28"/>
          <w:szCs w:val="28"/>
        </w:rPr>
        <w:t>2. Признать утратившим силу Приказ Министерства транспорта, энергетики и связи Респ</w:t>
      </w:r>
      <w:r w:rsidR="00FC7F2E">
        <w:rPr>
          <w:rFonts w:ascii="Times New Roman" w:hAnsi="Times New Roman"/>
          <w:sz w:val="28"/>
          <w:szCs w:val="28"/>
        </w:rPr>
        <w:t>ублики Дагестан от 28.08.2017 года</w:t>
      </w:r>
      <w:r>
        <w:rPr>
          <w:rFonts w:ascii="Times New Roman" w:hAnsi="Times New Roman"/>
          <w:sz w:val="28"/>
          <w:szCs w:val="28"/>
        </w:rPr>
        <w:t xml:space="preserve"> № 146 «Об утверждении Порядка проведения конкурсного отбора инвестиционных проектов по созданию генерирующих объектов, функционирующих на основе использования возобновляемых источников энергии, в отношении которых продажа электрической энергии (мощности) планируется на розничном рынке электроэнергии, для включения их в схему и программу перспективного развития электроэнергетики Республики Дагестан».</w:t>
      </w:r>
    </w:p>
    <w:p w:rsidR="003E0A80" w:rsidRDefault="003E0A80" w:rsidP="003E0A80">
      <w:pPr>
        <w:pStyle w:val="a9"/>
        <w:ind w:left="0" w:firstLine="720"/>
        <w:jc w:val="both"/>
        <w:rPr>
          <w:rFonts w:ascii="Times New Roman" w:hAnsi="Times New Roman"/>
          <w:sz w:val="28"/>
          <w:szCs w:val="28"/>
        </w:rPr>
      </w:pPr>
      <w:r>
        <w:rPr>
          <w:rFonts w:ascii="Times New Roman" w:hAnsi="Times New Roman"/>
          <w:sz w:val="28"/>
          <w:szCs w:val="28"/>
        </w:rPr>
        <w:t xml:space="preserve">3. </w:t>
      </w:r>
      <w:r w:rsidRPr="005F779A">
        <w:rPr>
          <w:rFonts w:ascii="Times New Roman" w:hAnsi="Times New Roman"/>
          <w:sz w:val="28"/>
          <w:szCs w:val="28"/>
        </w:rPr>
        <w:t>Направить настоящий приказ на государственную регистрацию в Министерство юстиции Республики Дагестан в установленном законодательством порядке.</w:t>
      </w:r>
    </w:p>
    <w:p w:rsidR="003E0A80" w:rsidRDefault="003E0A80" w:rsidP="003E0A80">
      <w:pPr>
        <w:pStyle w:val="a9"/>
        <w:ind w:left="0" w:firstLine="720"/>
        <w:jc w:val="both"/>
        <w:rPr>
          <w:rFonts w:ascii="Times New Roman" w:hAnsi="Times New Roman"/>
          <w:sz w:val="28"/>
          <w:szCs w:val="28"/>
        </w:rPr>
      </w:pPr>
      <w:r>
        <w:rPr>
          <w:rFonts w:ascii="Times New Roman" w:hAnsi="Times New Roman"/>
          <w:sz w:val="28"/>
          <w:szCs w:val="28"/>
        </w:rPr>
        <w:t>4</w:t>
      </w:r>
      <w:r w:rsidRPr="005F779A">
        <w:rPr>
          <w:rFonts w:ascii="Times New Roman" w:hAnsi="Times New Roman"/>
          <w:sz w:val="28"/>
          <w:szCs w:val="28"/>
        </w:rPr>
        <w:t>. Настоящий приказ вступает в силу в установленном законодательством порядке.</w:t>
      </w:r>
    </w:p>
    <w:p w:rsidR="003E0A80" w:rsidRPr="005F779A" w:rsidRDefault="003E0A80" w:rsidP="003E0A80">
      <w:pPr>
        <w:pStyle w:val="a9"/>
        <w:ind w:left="0" w:firstLine="720"/>
        <w:jc w:val="both"/>
        <w:rPr>
          <w:rFonts w:ascii="Times New Roman" w:hAnsi="Times New Roman"/>
          <w:sz w:val="28"/>
          <w:szCs w:val="28"/>
        </w:rPr>
      </w:pPr>
      <w:r>
        <w:rPr>
          <w:rFonts w:ascii="Times New Roman" w:hAnsi="Times New Roman"/>
          <w:sz w:val="28"/>
          <w:szCs w:val="28"/>
        </w:rPr>
        <w:t>5</w:t>
      </w:r>
      <w:r w:rsidRPr="005F779A">
        <w:rPr>
          <w:rFonts w:ascii="Times New Roman" w:hAnsi="Times New Roman"/>
          <w:sz w:val="28"/>
          <w:szCs w:val="28"/>
        </w:rPr>
        <w:t>. Разместить настоящий приказ на официальном сайте Мин</w:t>
      </w:r>
      <w:r>
        <w:rPr>
          <w:rFonts w:ascii="Times New Roman" w:hAnsi="Times New Roman"/>
          <w:sz w:val="28"/>
          <w:szCs w:val="28"/>
        </w:rPr>
        <w:t>истерства промышленности и</w:t>
      </w:r>
      <w:r w:rsidRPr="005F779A">
        <w:rPr>
          <w:rFonts w:ascii="Times New Roman" w:hAnsi="Times New Roman"/>
          <w:sz w:val="28"/>
          <w:szCs w:val="28"/>
        </w:rPr>
        <w:t xml:space="preserve"> энергетики Республики Дагестан в информационно-телекоммуникационной сети "Интернет" (www.minpromdag.ru).</w:t>
      </w:r>
    </w:p>
    <w:p w:rsidR="003E0A80" w:rsidRPr="005F779A" w:rsidRDefault="003E0A80" w:rsidP="003E0A80">
      <w:pPr>
        <w:widowControl/>
        <w:autoSpaceDE/>
        <w:autoSpaceDN/>
        <w:adjustRightInd/>
        <w:ind w:firstLine="720"/>
        <w:contextualSpacing/>
        <w:jc w:val="both"/>
        <w:rPr>
          <w:sz w:val="28"/>
          <w:szCs w:val="28"/>
        </w:rPr>
      </w:pPr>
      <w:r>
        <w:rPr>
          <w:sz w:val="28"/>
          <w:szCs w:val="28"/>
        </w:rPr>
        <w:t xml:space="preserve">6. Контроль за исполнением настоящего приказа </w:t>
      </w:r>
      <w:r w:rsidR="00D01745">
        <w:rPr>
          <w:sz w:val="28"/>
          <w:szCs w:val="28"/>
        </w:rPr>
        <w:t xml:space="preserve">возложить на заместителя министра промышленности и энергетики РД Ильясова Роберта </w:t>
      </w:r>
      <w:proofErr w:type="spellStart"/>
      <w:r w:rsidR="00D01745">
        <w:rPr>
          <w:sz w:val="28"/>
          <w:szCs w:val="28"/>
        </w:rPr>
        <w:t>Ильясовича</w:t>
      </w:r>
      <w:proofErr w:type="spellEnd"/>
      <w:r w:rsidR="00D01745">
        <w:rPr>
          <w:sz w:val="28"/>
          <w:szCs w:val="28"/>
        </w:rPr>
        <w:t>.</w:t>
      </w:r>
    </w:p>
    <w:p w:rsidR="00FC7F2E" w:rsidRDefault="00FC7F2E" w:rsidP="00FC7F2E">
      <w:pPr>
        <w:widowControl/>
        <w:autoSpaceDE/>
        <w:autoSpaceDN/>
        <w:adjustRightInd/>
        <w:spacing w:line="276" w:lineRule="auto"/>
        <w:ind w:firstLine="720"/>
        <w:contextualSpacing/>
        <w:jc w:val="both"/>
        <w:rPr>
          <w:b/>
          <w:sz w:val="48"/>
          <w:szCs w:val="28"/>
        </w:rPr>
      </w:pPr>
    </w:p>
    <w:p w:rsidR="00F33FA5" w:rsidRPr="0093177A" w:rsidRDefault="00F33FA5" w:rsidP="00FC7F2E">
      <w:pPr>
        <w:widowControl/>
        <w:autoSpaceDE/>
        <w:autoSpaceDN/>
        <w:adjustRightInd/>
        <w:spacing w:line="276" w:lineRule="auto"/>
        <w:ind w:firstLine="720"/>
        <w:contextualSpacing/>
        <w:jc w:val="both"/>
        <w:rPr>
          <w:b/>
          <w:sz w:val="48"/>
          <w:szCs w:val="28"/>
        </w:rPr>
      </w:pPr>
    </w:p>
    <w:p w:rsidR="003E0A80" w:rsidRDefault="003E0A80" w:rsidP="003E0A80">
      <w:pPr>
        <w:spacing w:line="276" w:lineRule="auto"/>
        <w:ind w:firstLine="993"/>
        <w:rPr>
          <w:b/>
          <w:sz w:val="28"/>
          <w:szCs w:val="28"/>
        </w:rPr>
      </w:pPr>
      <w:r>
        <w:rPr>
          <w:b/>
          <w:sz w:val="28"/>
          <w:szCs w:val="28"/>
        </w:rPr>
        <w:t xml:space="preserve">  </w:t>
      </w:r>
      <w:r w:rsidR="00AE4EF9">
        <w:rPr>
          <w:b/>
          <w:sz w:val="28"/>
          <w:szCs w:val="28"/>
        </w:rPr>
        <w:t>М</w:t>
      </w:r>
      <w:r w:rsidR="00AE4EF9" w:rsidRPr="00073964">
        <w:rPr>
          <w:b/>
          <w:sz w:val="28"/>
          <w:szCs w:val="28"/>
        </w:rPr>
        <w:t xml:space="preserve">инистр    </w:t>
      </w:r>
    </w:p>
    <w:p w:rsidR="003E0A80" w:rsidRDefault="003E0A80" w:rsidP="00E06FC0">
      <w:pPr>
        <w:spacing w:line="276" w:lineRule="auto"/>
        <w:rPr>
          <w:b/>
          <w:sz w:val="28"/>
          <w:szCs w:val="28"/>
        </w:rPr>
      </w:pPr>
      <w:r>
        <w:rPr>
          <w:b/>
          <w:sz w:val="28"/>
          <w:szCs w:val="28"/>
        </w:rPr>
        <w:t>промышленности и энергетики</w:t>
      </w:r>
    </w:p>
    <w:p w:rsidR="005207CD" w:rsidRPr="00E06FC0" w:rsidRDefault="003E0A80" w:rsidP="00E06FC0">
      <w:pPr>
        <w:spacing w:line="276" w:lineRule="auto"/>
        <w:rPr>
          <w:b/>
          <w:sz w:val="28"/>
          <w:szCs w:val="28"/>
        </w:rPr>
      </w:pPr>
      <w:r>
        <w:rPr>
          <w:b/>
          <w:sz w:val="28"/>
          <w:szCs w:val="28"/>
        </w:rPr>
        <w:t xml:space="preserve">       Республики Дагестан</w:t>
      </w:r>
      <w:r w:rsidR="00F46ED5">
        <w:rPr>
          <w:b/>
          <w:sz w:val="28"/>
          <w:szCs w:val="28"/>
        </w:rPr>
        <w:t xml:space="preserve">                                          </w:t>
      </w:r>
      <w:r>
        <w:rPr>
          <w:b/>
          <w:sz w:val="28"/>
          <w:szCs w:val="28"/>
        </w:rPr>
        <w:t xml:space="preserve">           </w:t>
      </w:r>
      <w:r w:rsidR="00F46ED5">
        <w:rPr>
          <w:b/>
          <w:sz w:val="28"/>
          <w:szCs w:val="28"/>
        </w:rPr>
        <w:t xml:space="preserve"> </w:t>
      </w:r>
      <w:r>
        <w:rPr>
          <w:b/>
          <w:sz w:val="28"/>
          <w:szCs w:val="28"/>
        </w:rPr>
        <w:t xml:space="preserve"> </w:t>
      </w:r>
      <w:r w:rsidR="00FC7F2E">
        <w:rPr>
          <w:b/>
          <w:sz w:val="28"/>
          <w:szCs w:val="28"/>
        </w:rPr>
        <w:t xml:space="preserve">          </w:t>
      </w:r>
      <w:r w:rsidR="00AE4EF9" w:rsidRPr="00073964">
        <w:rPr>
          <w:b/>
          <w:sz w:val="28"/>
          <w:szCs w:val="28"/>
        </w:rPr>
        <w:t xml:space="preserve">  </w:t>
      </w:r>
      <w:r w:rsidR="00B0072F">
        <w:rPr>
          <w:b/>
          <w:sz w:val="28"/>
          <w:szCs w:val="28"/>
        </w:rPr>
        <w:t>С.</w:t>
      </w:r>
      <w:r w:rsidR="00F46ED5">
        <w:rPr>
          <w:b/>
          <w:sz w:val="28"/>
          <w:szCs w:val="28"/>
        </w:rPr>
        <w:t xml:space="preserve"> </w:t>
      </w:r>
      <w:proofErr w:type="spellStart"/>
      <w:r w:rsidR="00B0072F">
        <w:rPr>
          <w:b/>
          <w:sz w:val="28"/>
          <w:szCs w:val="28"/>
        </w:rPr>
        <w:t>Умаханов</w:t>
      </w:r>
      <w:proofErr w:type="spellEnd"/>
    </w:p>
    <w:p w:rsidR="003E0A80" w:rsidRDefault="003E0A80" w:rsidP="00522580">
      <w:pPr>
        <w:adjustRightInd/>
        <w:jc w:val="center"/>
        <w:rPr>
          <w:b/>
          <w:sz w:val="28"/>
        </w:rPr>
      </w:pPr>
    </w:p>
    <w:p w:rsidR="003E0A80" w:rsidRDefault="003E0A80" w:rsidP="00522580">
      <w:pPr>
        <w:adjustRightInd/>
        <w:jc w:val="center"/>
        <w:rPr>
          <w:b/>
          <w:sz w:val="28"/>
        </w:rPr>
      </w:pPr>
    </w:p>
    <w:p w:rsidR="003E0A80" w:rsidRDefault="003E0A80" w:rsidP="00522580">
      <w:pPr>
        <w:adjustRightInd/>
        <w:jc w:val="center"/>
        <w:rPr>
          <w:b/>
          <w:sz w:val="28"/>
        </w:rPr>
      </w:pPr>
    </w:p>
    <w:p w:rsidR="003E0A80" w:rsidRDefault="003E0A80" w:rsidP="00522580">
      <w:pPr>
        <w:adjustRightInd/>
        <w:jc w:val="center"/>
        <w:rPr>
          <w:b/>
          <w:sz w:val="28"/>
        </w:rPr>
      </w:pPr>
    </w:p>
    <w:p w:rsidR="003E0A80" w:rsidRDefault="003E0A80" w:rsidP="00522580">
      <w:pPr>
        <w:adjustRightInd/>
        <w:jc w:val="center"/>
        <w:rPr>
          <w:b/>
          <w:sz w:val="28"/>
        </w:rPr>
      </w:pPr>
    </w:p>
    <w:p w:rsidR="003E0A80" w:rsidRDefault="003E0A80" w:rsidP="00522580">
      <w:pPr>
        <w:adjustRightInd/>
        <w:jc w:val="center"/>
        <w:rPr>
          <w:b/>
          <w:sz w:val="28"/>
        </w:rPr>
      </w:pPr>
    </w:p>
    <w:p w:rsidR="003E0A80" w:rsidRDefault="003E0A80" w:rsidP="00522580">
      <w:pPr>
        <w:adjustRightInd/>
        <w:jc w:val="center"/>
        <w:rPr>
          <w:b/>
          <w:sz w:val="28"/>
        </w:rPr>
      </w:pPr>
    </w:p>
    <w:p w:rsidR="003E0A80" w:rsidRDefault="003E0A80" w:rsidP="00522580">
      <w:pPr>
        <w:adjustRightInd/>
        <w:jc w:val="center"/>
        <w:rPr>
          <w:b/>
          <w:sz w:val="28"/>
        </w:rPr>
      </w:pPr>
    </w:p>
    <w:p w:rsidR="003E0A80" w:rsidRDefault="003E0A80" w:rsidP="00522580">
      <w:pPr>
        <w:adjustRightInd/>
        <w:jc w:val="center"/>
        <w:rPr>
          <w:b/>
          <w:sz w:val="28"/>
        </w:rPr>
      </w:pPr>
    </w:p>
    <w:p w:rsidR="003E0A80" w:rsidRDefault="003E0A80" w:rsidP="00522580">
      <w:pPr>
        <w:adjustRightInd/>
        <w:jc w:val="center"/>
        <w:rPr>
          <w:b/>
          <w:sz w:val="28"/>
        </w:rPr>
      </w:pPr>
    </w:p>
    <w:p w:rsidR="003E0A80" w:rsidRDefault="003E0A80" w:rsidP="00522580">
      <w:pPr>
        <w:adjustRightInd/>
        <w:jc w:val="center"/>
        <w:rPr>
          <w:b/>
          <w:sz w:val="28"/>
        </w:rPr>
      </w:pPr>
    </w:p>
    <w:p w:rsidR="003E0A80" w:rsidRDefault="003E0A80" w:rsidP="00522580">
      <w:pPr>
        <w:adjustRightInd/>
        <w:jc w:val="center"/>
        <w:rPr>
          <w:b/>
          <w:sz w:val="28"/>
        </w:rPr>
      </w:pPr>
    </w:p>
    <w:p w:rsidR="003E0A80" w:rsidRDefault="003E0A80" w:rsidP="00522580">
      <w:pPr>
        <w:adjustRightInd/>
        <w:jc w:val="center"/>
        <w:rPr>
          <w:b/>
          <w:sz w:val="28"/>
        </w:rPr>
      </w:pPr>
    </w:p>
    <w:p w:rsidR="003E0A80" w:rsidRDefault="003E0A80" w:rsidP="00522580">
      <w:pPr>
        <w:adjustRightInd/>
        <w:jc w:val="center"/>
        <w:rPr>
          <w:b/>
          <w:sz w:val="28"/>
        </w:rPr>
      </w:pPr>
    </w:p>
    <w:p w:rsidR="003E0A80" w:rsidRDefault="003E0A80" w:rsidP="00522580">
      <w:pPr>
        <w:adjustRightInd/>
        <w:jc w:val="center"/>
        <w:rPr>
          <w:b/>
          <w:sz w:val="28"/>
        </w:rPr>
      </w:pPr>
    </w:p>
    <w:p w:rsidR="003E0A80" w:rsidRDefault="003E0A80" w:rsidP="00522580">
      <w:pPr>
        <w:adjustRightInd/>
        <w:jc w:val="center"/>
        <w:rPr>
          <w:b/>
          <w:sz w:val="28"/>
        </w:rPr>
      </w:pPr>
    </w:p>
    <w:p w:rsidR="003E0A80" w:rsidRDefault="003E0A80" w:rsidP="00522580">
      <w:pPr>
        <w:adjustRightInd/>
        <w:jc w:val="center"/>
        <w:rPr>
          <w:b/>
          <w:sz w:val="28"/>
        </w:rPr>
      </w:pPr>
    </w:p>
    <w:p w:rsidR="003E0A80" w:rsidRDefault="003E0A80" w:rsidP="00522580">
      <w:pPr>
        <w:adjustRightInd/>
        <w:jc w:val="center"/>
        <w:rPr>
          <w:b/>
          <w:sz w:val="28"/>
        </w:rPr>
      </w:pPr>
    </w:p>
    <w:p w:rsidR="003E0A80" w:rsidRDefault="003E0A80" w:rsidP="00522580">
      <w:pPr>
        <w:adjustRightInd/>
        <w:jc w:val="center"/>
        <w:rPr>
          <w:b/>
          <w:sz w:val="28"/>
        </w:rPr>
      </w:pPr>
    </w:p>
    <w:p w:rsidR="003E0A80" w:rsidRDefault="003E0A80" w:rsidP="00522580">
      <w:pPr>
        <w:adjustRightInd/>
        <w:jc w:val="center"/>
        <w:rPr>
          <w:b/>
          <w:sz w:val="28"/>
        </w:rPr>
      </w:pPr>
    </w:p>
    <w:p w:rsidR="003E0A80" w:rsidRDefault="003E0A80" w:rsidP="00522580">
      <w:pPr>
        <w:adjustRightInd/>
        <w:jc w:val="center"/>
        <w:rPr>
          <w:b/>
          <w:sz w:val="28"/>
        </w:rPr>
      </w:pPr>
    </w:p>
    <w:p w:rsidR="003E0A80" w:rsidRDefault="003E0A80" w:rsidP="00522580">
      <w:pPr>
        <w:adjustRightInd/>
        <w:jc w:val="center"/>
        <w:rPr>
          <w:b/>
          <w:sz w:val="28"/>
        </w:rPr>
      </w:pPr>
    </w:p>
    <w:p w:rsidR="003E0A80" w:rsidRDefault="003E0A80" w:rsidP="00522580">
      <w:pPr>
        <w:adjustRightInd/>
        <w:jc w:val="center"/>
        <w:rPr>
          <w:b/>
          <w:sz w:val="28"/>
        </w:rPr>
      </w:pPr>
    </w:p>
    <w:p w:rsidR="003E0A80" w:rsidRDefault="003E0A80" w:rsidP="00522580">
      <w:pPr>
        <w:adjustRightInd/>
        <w:jc w:val="center"/>
        <w:rPr>
          <w:b/>
          <w:sz w:val="28"/>
        </w:rPr>
      </w:pPr>
    </w:p>
    <w:p w:rsidR="003E0A80" w:rsidRDefault="003E0A80" w:rsidP="00522580">
      <w:pPr>
        <w:adjustRightInd/>
        <w:jc w:val="center"/>
        <w:rPr>
          <w:b/>
          <w:sz w:val="28"/>
        </w:rPr>
      </w:pPr>
    </w:p>
    <w:p w:rsidR="003E0A80" w:rsidRDefault="003E0A80" w:rsidP="00522580">
      <w:pPr>
        <w:adjustRightInd/>
        <w:jc w:val="center"/>
        <w:rPr>
          <w:b/>
          <w:sz w:val="28"/>
        </w:rPr>
      </w:pPr>
    </w:p>
    <w:p w:rsidR="003E0A80" w:rsidRDefault="003E0A80" w:rsidP="00522580">
      <w:pPr>
        <w:adjustRightInd/>
        <w:jc w:val="center"/>
        <w:rPr>
          <w:b/>
          <w:sz w:val="28"/>
        </w:rPr>
      </w:pPr>
    </w:p>
    <w:p w:rsidR="003E0A80" w:rsidRDefault="003E0A80" w:rsidP="00522580">
      <w:pPr>
        <w:adjustRightInd/>
        <w:jc w:val="center"/>
        <w:rPr>
          <w:b/>
          <w:sz w:val="28"/>
        </w:rPr>
      </w:pPr>
    </w:p>
    <w:p w:rsidR="003E0A80" w:rsidRDefault="003E0A80" w:rsidP="00522580">
      <w:pPr>
        <w:adjustRightInd/>
        <w:jc w:val="center"/>
        <w:rPr>
          <w:b/>
          <w:sz w:val="28"/>
        </w:rPr>
      </w:pPr>
    </w:p>
    <w:p w:rsidR="003E0A80" w:rsidRDefault="003E0A80" w:rsidP="00522580">
      <w:pPr>
        <w:adjustRightInd/>
        <w:jc w:val="center"/>
        <w:rPr>
          <w:b/>
          <w:sz w:val="28"/>
        </w:rPr>
      </w:pPr>
    </w:p>
    <w:p w:rsidR="003E0A80" w:rsidRDefault="003E0A80" w:rsidP="00522580">
      <w:pPr>
        <w:adjustRightInd/>
        <w:jc w:val="center"/>
        <w:rPr>
          <w:b/>
          <w:sz w:val="28"/>
        </w:rPr>
      </w:pPr>
    </w:p>
    <w:p w:rsidR="003E0A80" w:rsidRDefault="003E0A80" w:rsidP="00F73B33">
      <w:pPr>
        <w:adjustRightInd/>
        <w:rPr>
          <w:b/>
          <w:sz w:val="28"/>
        </w:rPr>
      </w:pPr>
    </w:p>
    <w:p w:rsidR="00F33FA5" w:rsidRPr="00F33FA5" w:rsidRDefault="00F33FA5" w:rsidP="00F73B33">
      <w:pPr>
        <w:adjustRightInd/>
        <w:ind w:firstLine="5529"/>
        <w:jc w:val="center"/>
        <w:rPr>
          <w:b/>
          <w:sz w:val="28"/>
        </w:rPr>
      </w:pPr>
      <w:r w:rsidRPr="00F33FA5">
        <w:rPr>
          <w:b/>
          <w:sz w:val="28"/>
        </w:rPr>
        <w:t>Приложение</w:t>
      </w:r>
    </w:p>
    <w:p w:rsidR="00F33FA5" w:rsidRPr="00F33FA5" w:rsidRDefault="00F33FA5" w:rsidP="00F73B33">
      <w:pPr>
        <w:adjustRightInd/>
        <w:ind w:firstLine="5529"/>
        <w:jc w:val="center"/>
        <w:rPr>
          <w:b/>
          <w:sz w:val="28"/>
        </w:rPr>
      </w:pPr>
      <w:r w:rsidRPr="00F33FA5">
        <w:rPr>
          <w:b/>
          <w:sz w:val="28"/>
        </w:rPr>
        <w:t>к приказу Мин</w:t>
      </w:r>
      <w:r>
        <w:rPr>
          <w:b/>
          <w:sz w:val="28"/>
        </w:rPr>
        <w:t>промэнерго</w:t>
      </w:r>
      <w:r w:rsidRPr="00F33FA5">
        <w:rPr>
          <w:b/>
          <w:sz w:val="28"/>
        </w:rPr>
        <w:t xml:space="preserve"> РД</w:t>
      </w:r>
    </w:p>
    <w:p w:rsidR="003E0A80" w:rsidRPr="00F73B33" w:rsidRDefault="00F33FA5" w:rsidP="00F73B33">
      <w:pPr>
        <w:adjustRightInd/>
        <w:ind w:firstLine="4962"/>
        <w:rPr>
          <w:b/>
          <w:sz w:val="28"/>
          <w:lang w:val="en-US"/>
        </w:rPr>
      </w:pPr>
      <w:r w:rsidRPr="00F33FA5">
        <w:rPr>
          <w:b/>
          <w:sz w:val="28"/>
        </w:rPr>
        <w:t xml:space="preserve">от </w:t>
      </w:r>
      <w:proofErr w:type="gramStart"/>
      <w:r w:rsidR="00F73B33">
        <w:rPr>
          <w:b/>
          <w:sz w:val="28"/>
        </w:rPr>
        <w:t xml:space="preserve">«  </w:t>
      </w:r>
      <w:proofErr w:type="gramEnd"/>
      <w:r w:rsidR="00F73B33">
        <w:rPr>
          <w:b/>
          <w:sz w:val="28"/>
        </w:rPr>
        <w:t xml:space="preserve">  »</w:t>
      </w:r>
      <w:r>
        <w:rPr>
          <w:b/>
          <w:sz w:val="28"/>
        </w:rPr>
        <w:t xml:space="preserve"> </w:t>
      </w:r>
      <w:r w:rsidR="00F73B33">
        <w:rPr>
          <w:b/>
          <w:sz w:val="28"/>
        </w:rPr>
        <w:t>_________</w:t>
      </w:r>
      <w:r>
        <w:rPr>
          <w:b/>
          <w:sz w:val="28"/>
        </w:rPr>
        <w:t xml:space="preserve"> 2019</w:t>
      </w:r>
      <w:r w:rsidRPr="00F33FA5">
        <w:rPr>
          <w:b/>
          <w:sz w:val="28"/>
        </w:rPr>
        <w:t xml:space="preserve"> г. </w:t>
      </w:r>
      <w:r w:rsidR="00F73B33">
        <w:rPr>
          <w:b/>
          <w:sz w:val="28"/>
        </w:rPr>
        <w:t>№ ___</w:t>
      </w:r>
      <w:r>
        <w:rPr>
          <w:b/>
          <w:sz w:val="28"/>
        </w:rPr>
        <w:t>-ОД</w:t>
      </w:r>
    </w:p>
    <w:p w:rsidR="003E0A80" w:rsidRDefault="003E0A80" w:rsidP="00522580">
      <w:pPr>
        <w:adjustRightInd/>
        <w:jc w:val="center"/>
        <w:rPr>
          <w:b/>
          <w:sz w:val="28"/>
        </w:rPr>
      </w:pPr>
    </w:p>
    <w:p w:rsidR="003E0A80" w:rsidRDefault="003E0A80" w:rsidP="00522580">
      <w:pPr>
        <w:adjustRightInd/>
        <w:jc w:val="center"/>
        <w:rPr>
          <w:b/>
          <w:sz w:val="28"/>
        </w:rPr>
      </w:pPr>
    </w:p>
    <w:p w:rsidR="00522580" w:rsidRPr="00A02282" w:rsidRDefault="00522580" w:rsidP="00522580">
      <w:pPr>
        <w:adjustRightInd/>
        <w:jc w:val="center"/>
        <w:rPr>
          <w:b/>
          <w:sz w:val="28"/>
        </w:rPr>
      </w:pPr>
      <w:r>
        <w:rPr>
          <w:b/>
          <w:sz w:val="28"/>
        </w:rPr>
        <w:t>П О Р Я Д О К</w:t>
      </w:r>
    </w:p>
    <w:p w:rsidR="00522580" w:rsidRDefault="00522580" w:rsidP="00522580">
      <w:pPr>
        <w:jc w:val="center"/>
        <w:rPr>
          <w:b/>
          <w:sz w:val="28"/>
          <w:szCs w:val="28"/>
        </w:rPr>
      </w:pPr>
      <w:r>
        <w:rPr>
          <w:b/>
          <w:sz w:val="28"/>
          <w:szCs w:val="28"/>
        </w:rPr>
        <w:t>проведения конкурсного отбора инвестиционных проектов по созданию генерирующих объектов, функционирующих на основе использования возобновляемых источников энергии, в отношении которых продажа электрической энергии (мощности) планируется на розничном рынке электроэнергии, для включения их в схему и программу перспективного развития электроэнергетики Республики Дагестан</w:t>
      </w:r>
    </w:p>
    <w:p w:rsidR="00522580" w:rsidRDefault="00522580" w:rsidP="006E2A1C">
      <w:pPr>
        <w:rPr>
          <w:sz w:val="28"/>
          <w:szCs w:val="28"/>
        </w:rPr>
      </w:pPr>
    </w:p>
    <w:p w:rsidR="00522580" w:rsidRDefault="00522580" w:rsidP="00522580">
      <w:pPr>
        <w:jc w:val="center"/>
        <w:outlineLvl w:val="0"/>
        <w:rPr>
          <w:b/>
          <w:sz w:val="28"/>
          <w:szCs w:val="28"/>
        </w:rPr>
      </w:pPr>
      <w:r>
        <w:rPr>
          <w:b/>
          <w:sz w:val="28"/>
          <w:szCs w:val="28"/>
        </w:rPr>
        <w:t>I. Общие положения</w:t>
      </w:r>
    </w:p>
    <w:p w:rsidR="00522580" w:rsidRDefault="00522580" w:rsidP="00522580">
      <w:pPr>
        <w:jc w:val="center"/>
        <w:outlineLvl w:val="0"/>
        <w:rPr>
          <w:b/>
          <w:sz w:val="28"/>
          <w:szCs w:val="28"/>
        </w:rPr>
      </w:pPr>
    </w:p>
    <w:p w:rsidR="00522580" w:rsidRDefault="00522580" w:rsidP="00522580">
      <w:pPr>
        <w:ind w:firstLine="709"/>
        <w:jc w:val="both"/>
        <w:rPr>
          <w:sz w:val="28"/>
          <w:szCs w:val="28"/>
        </w:rPr>
      </w:pPr>
      <w:r>
        <w:rPr>
          <w:sz w:val="28"/>
          <w:szCs w:val="28"/>
        </w:rPr>
        <w:t xml:space="preserve">1. Настоящий Порядок, разработанный в соответствии с постановлением Правительства Российской Федерации от 17 октября 2009 г. № 823 «О схемах и программах перспективного развития электроэнергетики» определяет правила и условия проведения конкурсного отбора инвестиционных проектов по созданию генерирующих объектов, функционирующих на основе использования возобновляемых источников энергии, в отношении которых продажа электрической энергии (мощности) планируется на розничных рынках, для включения их в схему и программу перспективного развития электроэнергетики Республики Дагестан (далее соответственно – Порядок, конкурсный отбор). </w:t>
      </w:r>
    </w:p>
    <w:p w:rsidR="00522580" w:rsidRDefault="00522580" w:rsidP="00522580">
      <w:pPr>
        <w:ind w:firstLine="709"/>
        <w:jc w:val="both"/>
        <w:rPr>
          <w:sz w:val="28"/>
          <w:szCs w:val="28"/>
        </w:rPr>
      </w:pPr>
      <w:r>
        <w:rPr>
          <w:sz w:val="28"/>
          <w:szCs w:val="28"/>
        </w:rPr>
        <w:t>2. Включение генерирующего объекта, функционирующего на основе использования возобновляемых источников энергии, в отношении которого продажа электрической энергии (мощности) планируется на розничных рынках, в схему и программу перспективного развития электроэнергетики Республики Дагестан осуществляется при соблюдении следующих принципов:</w:t>
      </w:r>
    </w:p>
    <w:p w:rsidR="00522580" w:rsidRDefault="00522580" w:rsidP="00522580">
      <w:pPr>
        <w:ind w:firstLine="540"/>
        <w:jc w:val="both"/>
        <w:rPr>
          <w:sz w:val="28"/>
          <w:szCs w:val="28"/>
        </w:rPr>
      </w:pPr>
      <w:r>
        <w:rPr>
          <w:sz w:val="28"/>
          <w:szCs w:val="28"/>
        </w:rPr>
        <w:t>а) минимизация роста цен (тарифов) на электрическую энергию (мощность) для конечных потребителей розничного рынка электрической энергии (мощности);</w:t>
      </w:r>
    </w:p>
    <w:p w:rsidR="00522580" w:rsidRDefault="00522580" w:rsidP="00522580">
      <w:pPr>
        <w:ind w:firstLine="540"/>
        <w:jc w:val="both"/>
        <w:rPr>
          <w:sz w:val="28"/>
          <w:szCs w:val="28"/>
        </w:rPr>
      </w:pPr>
      <w:r>
        <w:rPr>
          <w:sz w:val="28"/>
          <w:szCs w:val="28"/>
        </w:rPr>
        <w:t xml:space="preserve">б) </w:t>
      </w:r>
      <w:r w:rsidR="005207CD">
        <w:rPr>
          <w:sz w:val="28"/>
          <w:szCs w:val="28"/>
        </w:rPr>
        <w:t>не превышение</w:t>
      </w:r>
      <w:r>
        <w:rPr>
          <w:sz w:val="28"/>
          <w:szCs w:val="28"/>
        </w:rPr>
        <w:t xml:space="preserve"> совокупного прогнозного объема производства электрической энергии (мощности) квалифицированными генерирующими объектами, функционирующими на основе использования возобновляемых источников энергии, на розничном рынке электрической энергии, а также генерирующими объектами, функционирующими на основе использования возобновляемых источников энергии, в отношении которых продажа электрической энергии (мощности) планируется на розничном рынке электрической энергии, которые включены в схему развития электроэнергетики республики или в отношении которых рассматривается вопрос об их включении в схему развития электроэнергетики республики, над величиной, равной 5 процентам совокупного прогнозного объема потерь электрической энергии (мощности) территориальных сетевых организаций, функционирующих в Республике Дагестан, определенного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w:t>
      </w:r>
    </w:p>
    <w:p w:rsidR="00522580" w:rsidRDefault="00522580" w:rsidP="00522580">
      <w:pPr>
        <w:ind w:firstLine="540"/>
        <w:jc w:val="both"/>
        <w:rPr>
          <w:sz w:val="28"/>
          <w:szCs w:val="28"/>
        </w:rPr>
      </w:pPr>
      <w:r>
        <w:rPr>
          <w:sz w:val="28"/>
          <w:szCs w:val="28"/>
        </w:rPr>
        <w:t xml:space="preserve">в) на территориях республики, включенных в перечень технологически изолированных территориальных электроэнергетических систем, и на территориях, технологически не связанных с Единой энергетической системой </w:t>
      </w:r>
      <w:r>
        <w:rPr>
          <w:sz w:val="28"/>
          <w:szCs w:val="28"/>
        </w:rPr>
        <w:lastRenderedPageBreak/>
        <w:t>России и технологически изолированными территориальными электроэнергетическими системами, – снижение в результате реализации инвестиционного проекта по созданию генерирующего объекта (далее также – инвестиционный проект) стоимости электрической энергии (мощности) на соответствующей территории;</w:t>
      </w:r>
    </w:p>
    <w:p w:rsidR="00522580" w:rsidRDefault="00522580" w:rsidP="00522580">
      <w:pPr>
        <w:ind w:firstLine="540"/>
        <w:jc w:val="both"/>
        <w:rPr>
          <w:sz w:val="28"/>
          <w:szCs w:val="28"/>
        </w:rPr>
      </w:pPr>
      <w:r>
        <w:rPr>
          <w:sz w:val="28"/>
          <w:szCs w:val="28"/>
        </w:rPr>
        <w:t>г) минимизация экологического ущерба;</w:t>
      </w:r>
    </w:p>
    <w:p w:rsidR="00522580" w:rsidRDefault="00522580" w:rsidP="00522580">
      <w:pPr>
        <w:ind w:firstLine="540"/>
        <w:jc w:val="both"/>
        <w:rPr>
          <w:sz w:val="28"/>
          <w:szCs w:val="28"/>
        </w:rPr>
      </w:pPr>
      <w:r>
        <w:rPr>
          <w:sz w:val="28"/>
          <w:szCs w:val="28"/>
        </w:rPr>
        <w:t>д) решение социальных задач на территории реализации инвестиционного проекта;</w:t>
      </w:r>
    </w:p>
    <w:p w:rsidR="00522580" w:rsidRDefault="00522580" w:rsidP="00522580">
      <w:pPr>
        <w:ind w:firstLine="540"/>
        <w:jc w:val="both"/>
        <w:rPr>
          <w:sz w:val="28"/>
          <w:szCs w:val="28"/>
        </w:rPr>
      </w:pPr>
      <w:r>
        <w:rPr>
          <w:sz w:val="28"/>
          <w:szCs w:val="28"/>
        </w:rPr>
        <w:t>е) публичность и открытость.</w:t>
      </w:r>
    </w:p>
    <w:p w:rsidR="00522580" w:rsidRDefault="00522580" w:rsidP="00522580">
      <w:pPr>
        <w:ind w:firstLine="540"/>
        <w:jc w:val="both"/>
        <w:rPr>
          <w:sz w:val="28"/>
          <w:szCs w:val="28"/>
        </w:rPr>
      </w:pPr>
      <w:r>
        <w:rPr>
          <w:sz w:val="28"/>
          <w:szCs w:val="28"/>
        </w:rPr>
        <w:t>3. Организация и проведение конкурсного отбора осуществляются Министерством промышленности и энергетики Республики Дагестан (далее – организатор конкурсного отбора).</w:t>
      </w:r>
    </w:p>
    <w:p w:rsidR="00522580" w:rsidRDefault="00522580" w:rsidP="00522580">
      <w:pPr>
        <w:ind w:firstLine="540"/>
        <w:jc w:val="both"/>
        <w:rPr>
          <w:sz w:val="28"/>
          <w:szCs w:val="28"/>
        </w:rPr>
      </w:pPr>
      <w:r>
        <w:rPr>
          <w:sz w:val="28"/>
          <w:szCs w:val="28"/>
        </w:rPr>
        <w:t>4. При проведении конкурсных процедур при отборе инвестиционных проектов по созданию генерирующих объектов, функционирующих на основе использования возобновляемых источников энергии, должны обеспечиваться:</w:t>
      </w:r>
    </w:p>
    <w:p w:rsidR="00522580" w:rsidRDefault="00522580" w:rsidP="00522580">
      <w:pPr>
        <w:ind w:firstLine="540"/>
        <w:jc w:val="both"/>
        <w:rPr>
          <w:sz w:val="28"/>
          <w:szCs w:val="28"/>
        </w:rPr>
      </w:pPr>
      <w:r>
        <w:rPr>
          <w:sz w:val="28"/>
          <w:szCs w:val="28"/>
        </w:rPr>
        <w:t>а) соблюдение принципов включения генерирующих объектов, функционирующих на основе использования возобновляемых источников энергии, в отношении которых продажа электрической энергии (мощности) планируется на розничных рынках, в схему развития электроэнергетики региона;</w:t>
      </w:r>
    </w:p>
    <w:p w:rsidR="00522580" w:rsidRDefault="00522580" w:rsidP="00522580">
      <w:pPr>
        <w:ind w:firstLine="540"/>
        <w:jc w:val="both"/>
        <w:rPr>
          <w:sz w:val="28"/>
          <w:szCs w:val="28"/>
        </w:rPr>
      </w:pPr>
      <w:r>
        <w:rPr>
          <w:sz w:val="28"/>
          <w:szCs w:val="28"/>
        </w:rPr>
        <w:t>б) публичность условий и требований по проведению конкурсных процедур отбора инвестиционных проектов, в том числе публичность сведений о сроке, месте и порядке представления конкурсной документации, требований к форме и составу конкурсной заявки путем опубликования в печатных изданиях, в которых в соответствии с законодательством Республики Дагестан публикуются официальные материалы органов государственной власти республики, а также размещения на официальном сайте Правительства Республики Дагестан</w:t>
      </w:r>
      <w:r w:rsidR="005207CD">
        <w:rPr>
          <w:sz w:val="28"/>
          <w:szCs w:val="28"/>
        </w:rPr>
        <w:t xml:space="preserve"> </w:t>
      </w:r>
      <w:r>
        <w:rPr>
          <w:sz w:val="28"/>
          <w:szCs w:val="28"/>
        </w:rPr>
        <w:t>в сети «Интернет» в срок не позднее чем за 30 дней до дня проведения конкурсного отбора;</w:t>
      </w:r>
    </w:p>
    <w:p w:rsidR="00522580" w:rsidRDefault="00522580" w:rsidP="00522580">
      <w:pPr>
        <w:ind w:firstLine="540"/>
        <w:jc w:val="both"/>
        <w:rPr>
          <w:sz w:val="28"/>
          <w:szCs w:val="28"/>
        </w:rPr>
      </w:pPr>
      <w:r>
        <w:rPr>
          <w:sz w:val="28"/>
          <w:szCs w:val="28"/>
        </w:rPr>
        <w:t>в) публичность итогов конкурсного отбора инвестиционных проектов по созданию генерирующих объектов, функционирующих на основе использования возобновляемых источников энергии, путем опубликования в печатных изданиях, в которых в соответствии с законодательством Республики Дагестан публикуются официальные материалы органов государственной власти республики, а также размещения на официальном сайте Правительства Республики Дагестан в сети «Интернет» в течение 10 дней с даты окончания проведения конкурсного отбора;</w:t>
      </w:r>
    </w:p>
    <w:p w:rsidR="00522580" w:rsidRDefault="00522580" w:rsidP="00522580">
      <w:pPr>
        <w:ind w:firstLine="540"/>
        <w:jc w:val="both"/>
        <w:rPr>
          <w:sz w:val="28"/>
          <w:szCs w:val="28"/>
        </w:rPr>
      </w:pPr>
      <w:r>
        <w:rPr>
          <w:sz w:val="28"/>
          <w:szCs w:val="28"/>
        </w:rPr>
        <w:t>г) отражение в итогах конкурсного отбора инвестиционных проектов по созданию генерирующих объектов, функционирующих на основе использования возобновляемых источников энергии, информации о величине капитальных затрат на возведение 1 кВт установленной мощности генерирующего объекта, сроке возврата инвестированного капитала и базовом уровне нормы доходности капитала.</w:t>
      </w:r>
    </w:p>
    <w:p w:rsidR="00522580" w:rsidRDefault="00522580" w:rsidP="00522580">
      <w:pPr>
        <w:ind w:firstLine="540"/>
        <w:jc w:val="both"/>
        <w:rPr>
          <w:sz w:val="28"/>
          <w:szCs w:val="28"/>
        </w:rPr>
      </w:pPr>
      <w:r>
        <w:rPr>
          <w:sz w:val="28"/>
          <w:szCs w:val="28"/>
        </w:rPr>
        <w:t xml:space="preserve">5. В отношении территорий Республики Дагестан,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решение о сроках проведения конкурсного отбора принимается организатором </w:t>
      </w:r>
      <w:r>
        <w:rPr>
          <w:sz w:val="28"/>
          <w:szCs w:val="28"/>
        </w:rPr>
        <w:lastRenderedPageBreak/>
        <w:t>конкурсного отбора по мере необходимости, в том числе с учетом прогноза спроса на электрическую энергию (мощность), а также предложений субъектов инвестиционной деятельности, заинтересованных в реализации инвестиционных проектов на указанных территориях, но не позднее трех месяцев до даты утверждения (корректировки) схемы и программы перспективного развития электроэнергетики Республики Дагестан на следующий год. Предложения субъектов инвестиционной деятельности, заинтересованных в реализации инвестиционных проектов на указанных в настоящем пункте территориях Республики Дагестан, направляются в орган исполнительной власти Республики Дагестан, реализующий государственную политику в сфере развития энергетического комплекса Республики Дагестан, не позднее шести месяцев до даты утверждения (корректировки) схемы и программы перспективного развития электроэнергетики Республики Дагестан на следующий год.</w:t>
      </w:r>
    </w:p>
    <w:p w:rsidR="00522580" w:rsidRPr="00577EA9" w:rsidRDefault="00522580" w:rsidP="00522580">
      <w:pPr>
        <w:ind w:firstLine="708"/>
        <w:jc w:val="both"/>
        <w:rPr>
          <w:sz w:val="28"/>
          <w:szCs w:val="28"/>
        </w:rPr>
      </w:pPr>
      <w:r>
        <w:rPr>
          <w:sz w:val="28"/>
          <w:szCs w:val="28"/>
        </w:rPr>
        <w:t>6</w:t>
      </w:r>
      <w:r w:rsidRPr="00577EA9">
        <w:rPr>
          <w:sz w:val="28"/>
          <w:szCs w:val="28"/>
        </w:rPr>
        <w:t>. Параметры инвестиционного проекта (в отношении территорий Республики Дагестан, объединенных в ценовые зоны оптового рынка электрической энергии (мощности)</w:t>
      </w:r>
      <w:r>
        <w:rPr>
          <w:sz w:val="28"/>
          <w:szCs w:val="28"/>
        </w:rPr>
        <w:t>,</w:t>
      </w:r>
      <w:r w:rsidR="005207CD">
        <w:rPr>
          <w:sz w:val="28"/>
          <w:szCs w:val="28"/>
        </w:rPr>
        <w:t xml:space="preserve"> </w:t>
      </w:r>
      <w:r w:rsidRPr="00577EA9">
        <w:rPr>
          <w:sz w:val="28"/>
          <w:szCs w:val="28"/>
        </w:rPr>
        <w:t>за исключением территорий,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в части прогнозных объемов производства электрической энергии (мощности) не должны превышать:</w:t>
      </w:r>
    </w:p>
    <w:p w:rsidR="00522580" w:rsidRPr="00577EA9" w:rsidRDefault="00522580" w:rsidP="00522580">
      <w:pPr>
        <w:pStyle w:val="a9"/>
        <w:ind w:left="0" w:firstLine="708"/>
        <w:jc w:val="both"/>
        <w:rPr>
          <w:rFonts w:ascii="Times New Roman" w:hAnsi="Times New Roman"/>
          <w:sz w:val="28"/>
          <w:szCs w:val="28"/>
        </w:rPr>
      </w:pPr>
      <w:r w:rsidRPr="00577EA9">
        <w:rPr>
          <w:rFonts w:ascii="Times New Roman" w:hAnsi="Times New Roman"/>
          <w:sz w:val="28"/>
          <w:szCs w:val="28"/>
        </w:rPr>
        <w:t>а) величину, равную 5 процентам совокупного прогнозного объема потерь электрической энергии (мощности) территориальных сетевых организаций, функционирующих в Республик</w:t>
      </w:r>
      <w:r>
        <w:rPr>
          <w:rFonts w:ascii="Times New Roman" w:hAnsi="Times New Roman"/>
          <w:sz w:val="28"/>
          <w:szCs w:val="28"/>
        </w:rPr>
        <w:t>е</w:t>
      </w:r>
      <w:r w:rsidRPr="00577EA9">
        <w:rPr>
          <w:rFonts w:ascii="Times New Roman" w:hAnsi="Times New Roman"/>
          <w:sz w:val="28"/>
          <w:szCs w:val="28"/>
        </w:rPr>
        <w:t xml:space="preserve"> Дагестан, определенного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w:t>
      </w:r>
      <w:r>
        <w:rPr>
          <w:rFonts w:ascii="Times New Roman" w:hAnsi="Times New Roman"/>
          <w:sz w:val="28"/>
          <w:szCs w:val="28"/>
        </w:rPr>
        <w:t>сийской Федерации;</w:t>
      </w:r>
    </w:p>
    <w:p w:rsidR="00522580" w:rsidRPr="00EF21C1" w:rsidRDefault="00522580" w:rsidP="00522580">
      <w:pPr>
        <w:pStyle w:val="a9"/>
        <w:ind w:left="0" w:firstLine="708"/>
        <w:jc w:val="both"/>
        <w:rPr>
          <w:rFonts w:ascii="Times New Roman" w:hAnsi="Times New Roman"/>
          <w:sz w:val="28"/>
          <w:szCs w:val="28"/>
        </w:rPr>
      </w:pPr>
      <w:r w:rsidRPr="00577EA9">
        <w:rPr>
          <w:rFonts w:ascii="Times New Roman" w:hAnsi="Times New Roman"/>
          <w:sz w:val="28"/>
          <w:szCs w:val="28"/>
        </w:rPr>
        <w:t xml:space="preserve">б) или величину потерь электрической энергии (мощности), определяемую как разницу между указанными </w:t>
      </w:r>
      <w:r>
        <w:rPr>
          <w:rFonts w:ascii="Times New Roman" w:hAnsi="Times New Roman"/>
          <w:sz w:val="28"/>
          <w:szCs w:val="28"/>
        </w:rPr>
        <w:t xml:space="preserve">в подпункте «а» настоящего пункта             </w:t>
      </w:r>
      <w:r w:rsidRPr="00577EA9">
        <w:rPr>
          <w:rFonts w:ascii="Times New Roman" w:hAnsi="Times New Roman"/>
          <w:sz w:val="28"/>
          <w:szCs w:val="28"/>
        </w:rPr>
        <w:t xml:space="preserve">5 процентами потерь территориальных сетевых организаций (с учетом корректировки сводного прогнозного баланса производства и поставок электрической энергии на следующий год) и объемами производства электрической энергии (мощности) на генерирующих объектах, функционирующих на основе использования возобновляемых источников энергии, которые были включены в схему и программу </w:t>
      </w:r>
      <w:r>
        <w:rPr>
          <w:rFonts w:ascii="Times New Roman" w:hAnsi="Times New Roman"/>
          <w:sz w:val="28"/>
          <w:szCs w:val="28"/>
        </w:rPr>
        <w:t xml:space="preserve">перспективного </w:t>
      </w:r>
      <w:r w:rsidRPr="00577EA9">
        <w:rPr>
          <w:rFonts w:ascii="Times New Roman" w:hAnsi="Times New Roman"/>
          <w:sz w:val="28"/>
          <w:szCs w:val="28"/>
        </w:rPr>
        <w:t>развития электроэнергетики ре</w:t>
      </w:r>
      <w:r>
        <w:rPr>
          <w:rFonts w:ascii="Times New Roman" w:hAnsi="Times New Roman"/>
          <w:sz w:val="28"/>
          <w:szCs w:val="28"/>
        </w:rPr>
        <w:t>спублики</w:t>
      </w:r>
      <w:r w:rsidRPr="00577EA9">
        <w:rPr>
          <w:rFonts w:ascii="Times New Roman" w:hAnsi="Times New Roman"/>
          <w:sz w:val="28"/>
          <w:szCs w:val="28"/>
        </w:rPr>
        <w:t xml:space="preserve"> по</w:t>
      </w:r>
      <w:r w:rsidR="00C23043">
        <w:rPr>
          <w:rFonts w:ascii="Times New Roman" w:hAnsi="Times New Roman"/>
          <w:sz w:val="28"/>
          <w:szCs w:val="28"/>
        </w:rPr>
        <w:t xml:space="preserve"> </w:t>
      </w:r>
      <w:r w:rsidRPr="00577EA9">
        <w:rPr>
          <w:rFonts w:ascii="Times New Roman" w:hAnsi="Times New Roman"/>
          <w:sz w:val="28"/>
          <w:szCs w:val="28"/>
        </w:rPr>
        <w:t>результатам ранее проведенных конкурсных отборов.</w:t>
      </w:r>
    </w:p>
    <w:p w:rsidR="00C23043" w:rsidRDefault="00C23043" w:rsidP="003B1161">
      <w:pPr>
        <w:outlineLvl w:val="0"/>
        <w:rPr>
          <w:b/>
          <w:sz w:val="28"/>
          <w:szCs w:val="28"/>
        </w:rPr>
      </w:pPr>
    </w:p>
    <w:p w:rsidR="006E2A1C" w:rsidRDefault="006E2A1C" w:rsidP="00522580">
      <w:pPr>
        <w:jc w:val="center"/>
        <w:outlineLvl w:val="0"/>
        <w:rPr>
          <w:b/>
          <w:sz w:val="28"/>
          <w:szCs w:val="28"/>
        </w:rPr>
      </w:pPr>
    </w:p>
    <w:p w:rsidR="00522580" w:rsidRDefault="00522580" w:rsidP="00522580">
      <w:pPr>
        <w:jc w:val="center"/>
        <w:outlineLvl w:val="0"/>
        <w:rPr>
          <w:b/>
          <w:sz w:val="28"/>
          <w:szCs w:val="28"/>
        </w:rPr>
      </w:pPr>
      <w:bookmarkStart w:id="0" w:name="_GoBack"/>
      <w:bookmarkEnd w:id="0"/>
      <w:r>
        <w:rPr>
          <w:b/>
          <w:sz w:val="28"/>
          <w:szCs w:val="28"/>
        </w:rPr>
        <w:t>II. Конкурсная комиссия</w:t>
      </w:r>
    </w:p>
    <w:p w:rsidR="00522580" w:rsidRDefault="00522580" w:rsidP="00522580">
      <w:pPr>
        <w:ind w:firstLine="709"/>
        <w:jc w:val="both"/>
        <w:rPr>
          <w:sz w:val="28"/>
          <w:szCs w:val="28"/>
        </w:rPr>
      </w:pPr>
    </w:p>
    <w:p w:rsidR="00522580" w:rsidRDefault="00522580" w:rsidP="00522580">
      <w:pPr>
        <w:ind w:firstLine="709"/>
        <w:jc w:val="both"/>
        <w:rPr>
          <w:sz w:val="28"/>
          <w:szCs w:val="28"/>
        </w:rPr>
      </w:pPr>
      <w:r>
        <w:rPr>
          <w:sz w:val="28"/>
          <w:szCs w:val="28"/>
        </w:rPr>
        <w:t xml:space="preserve">7. Организатор конкурсного отбора в течение 30 рабочих дней со дня принятия решения о сроках проведения конкурсного отбора формирует конкурсную комиссию, состоящую из представителей органов исполнительной власти Республики Дагестан, субъектов оперативно-диспетчерского управления, представителя сетевых организаций, а также экспертов по вопросам, связанным с возобновляемыми источниками энергии и энергоснабжением (по согласованию). </w:t>
      </w:r>
    </w:p>
    <w:p w:rsidR="00522580" w:rsidRDefault="00522580" w:rsidP="00522580">
      <w:pPr>
        <w:ind w:firstLine="709"/>
        <w:jc w:val="both"/>
        <w:rPr>
          <w:sz w:val="28"/>
          <w:szCs w:val="28"/>
        </w:rPr>
      </w:pPr>
      <w:r>
        <w:rPr>
          <w:sz w:val="28"/>
          <w:szCs w:val="28"/>
        </w:rPr>
        <w:lastRenderedPageBreak/>
        <w:t>Для формирования конкурсной комиссии организатор конкурсного отбора при необходимости направляет письменные запросы в соответствующие организации.</w:t>
      </w:r>
    </w:p>
    <w:p w:rsidR="00522580" w:rsidRDefault="00522580" w:rsidP="00522580">
      <w:pPr>
        <w:ind w:firstLine="709"/>
        <w:jc w:val="both"/>
        <w:rPr>
          <w:sz w:val="28"/>
          <w:szCs w:val="28"/>
        </w:rPr>
      </w:pPr>
      <w:r>
        <w:rPr>
          <w:sz w:val="28"/>
          <w:szCs w:val="28"/>
        </w:rPr>
        <w:t xml:space="preserve">Представители сетевых организаций участвуют в работе конкурсной комиссии с правом совещательного голоса. Участие экспертов по вопросам, связанным с возобновляемыми источниками энергии и энергоснабжением, в работе конкурсной комиссии осуществляется на общественных началах. </w:t>
      </w:r>
    </w:p>
    <w:p w:rsidR="00522580" w:rsidRDefault="00522580" w:rsidP="00522580">
      <w:pPr>
        <w:ind w:firstLine="709"/>
        <w:jc w:val="both"/>
        <w:rPr>
          <w:sz w:val="28"/>
          <w:szCs w:val="28"/>
        </w:rPr>
      </w:pPr>
      <w:r>
        <w:rPr>
          <w:sz w:val="28"/>
          <w:szCs w:val="28"/>
        </w:rPr>
        <w:t>8</w:t>
      </w:r>
      <w:r w:rsidRPr="00577EA9">
        <w:rPr>
          <w:sz w:val="28"/>
          <w:szCs w:val="28"/>
        </w:rPr>
        <w:t xml:space="preserve">. Председатель конкурсной комиссии назначается решением (приказом) </w:t>
      </w:r>
      <w:r>
        <w:rPr>
          <w:sz w:val="28"/>
          <w:szCs w:val="28"/>
        </w:rPr>
        <w:t xml:space="preserve">организатора конкурсного отбора. </w:t>
      </w:r>
      <w:r w:rsidRPr="00577EA9">
        <w:rPr>
          <w:sz w:val="28"/>
          <w:szCs w:val="28"/>
        </w:rPr>
        <w:t>Председатель</w:t>
      </w:r>
      <w:r>
        <w:rPr>
          <w:sz w:val="28"/>
          <w:szCs w:val="28"/>
        </w:rPr>
        <w:t xml:space="preserve"> конкурсной комиссии утверждает регламент работы конкурсной комиссии.</w:t>
      </w:r>
    </w:p>
    <w:p w:rsidR="00522580" w:rsidRDefault="00522580" w:rsidP="00522580">
      <w:pPr>
        <w:ind w:firstLine="709"/>
        <w:jc w:val="both"/>
        <w:rPr>
          <w:sz w:val="28"/>
          <w:szCs w:val="28"/>
        </w:rPr>
      </w:pPr>
      <w:r>
        <w:rPr>
          <w:sz w:val="28"/>
          <w:szCs w:val="28"/>
        </w:rPr>
        <w:t>Организационно-техническое обеспечение деятельности конкурсной комиссии осуществляется организатором конкурсного отбора.</w:t>
      </w:r>
    </w:p>
    <w:p w:rsidR="00522580" w:rsidRDefault="00522580" w:rsidP="00522580">
      <w:pPr>
        <w:ind w:firstLine="709"/>
        <w:jc w:val="both"/>
        <w:rPr>
          <w:sz w:val="28"/>
          <w:szCs w:val="28"/>
        </w:rPr>
      </w:pPr>
      <w:r>
        <w:rPr>
          <w:sz w:val="28"/>
          <w:szCs w:val="28"/>
        </w:rPr>
        <w:t xml:space="preserve">9. Заседание конкурсной комиссии является правомочным, если в нем принимают участие не менее двух третей общего числа членов конкурсной комиссии. Решение принимается большинством голосов членов конкурсной комиссии, участвующих в заседании. </w:t>
      </w:r>
    </w:p>
    <w:p w:rsidR="00522580" w:rsidRDefault="00522580" w:rsidP="00522580">
      <w:pPr>
        <w:ind w:firstLine="709"/>
        <w:jc w:val="both"/>
        <w:rPr>
          <w:sz w:val="28"/>
          <w:szCs w:val="28"/>
        </w:rPr>
      </w:pPr>
      <w:r>
        <w:rPr>
          <w:sz w:val="28"/>
          <w:szCs w:val="28"/>
        </w:rPr>
        <w:t>10. Решения конкурсной комиссии оформляются протоколами, которые подписываются всеми присутствующими членами конкурсной комиссии с указанием сведений о решении каждого члена комиссии.</w:t>
      </w:r>
    </w:p>
    <w:p w:rsidR="00522580" w:rsidRDefault="00522580" w:rsidP="00522580">
      <w:pPr>
        <w:ind w:firstLine="709"/>
        <w:jc w:val="both"/>
        <w:rPr>
          <w:sz w:val="28"/>
          <w:szCs w:val="28"/>
        </w:rPr>
      </w:pPr>
    </w:p>
    <w:p w:rsidR="00522580" w:rsidRDefault="00522580" w:rsidP="00522580">
      <w:pPr>
        <w:jc w:val="center"/>
        <w:outlineLvl w:val="0"/>
        <w:rPr>
          <w:b/>
          <w:sz w:val="28"/>
          <w:szCs w:val="28"/>
        </w:rPr>
      </w:pPr>
      <w:r>
        <w:rPr>
          <w:b/>
          <w:sz w:val="28"/>
          <w:szCs w:val="28"/>
        </w:rPr>
        <w:t xml:space="preserve">III. Извещение о проведении конкурсного отбора </w:t>
      </w:r>
    </w:p>
    <w:p w:rsidR="00522580" w:rsidRDefault="00522580" w:rsidP="00522580">
      <w:pPr>
        <w:jc w:val="center"/>
        <w:outlineLvl w:val="0"/>
        <w:rPr>
          <w:b/>
          <w:sz w:val="28"/>
          <w:szCs w:val="28"/>
        </w:rPr>
      </w:pPr>
      <w:r>
        <w:rPr>
          <w:b/>
          <w:sz w:val="28"/>
          <w:szCs w:val="28"/>
        </w:rPr>
        <w:t>и конкурсная документация</w:t>
      </w:r>
    </w:p>
    <w:p w:rsidR="00522580" w:rsidRDefault="00522580" w:rsidP="00522580">
      <w:pPr>
        <w:jc w:val="center"/>
        <w:outlineLvl w:val="0"/>
        <w:rPr>
          <w:b/>
          <w:sz w:val="28"/>
          <w:szCs w:val="28"/>
        </w:rPr>
      </w:pPr>
    </w:p>
    <w:p w:rsidR="00522580" w:rsidRDefault="00522580" w:rsidP="00522580">
      <w:pPr>
        <w:ind w:firstLine="709"/>
        <w:jc w:val="both"/>
        <w:rPr>
          <w:sz w:val="28"/>
          <w:szCs w:val="28"/>
        </w:rPr>
      </w:pPr>
      <w:r>
        <w:rPr>
          <w:sz w:val="28"/>
          <w:szCs w:val="28"/>
        </w:rPr>
        <w:t>11. Организатор конкурсного отбора обеспечивает подготовку извещения о проведении конкурсного отбора, а также конкурсной документации.</w:t>
      </w:r>
    </w:p>
    <w:p w:rsidR="00522580" w:rsidRDefault="00522580" w:rsidP="00522580">
      <w:pPr>
        <w:ind w:firstLine="709"/>
        <w:jc w:val="both"/>
        <w:rPr>
          <w:sz w:val="28"/>
          <w:szCs w:val="28"/>
        </w:rPr>
      </w:pPr>
      <w:r>
        <w:rPr>
          <w:sz w:val="28"/>
          <w:szCs w:val="28"/>
        </w:rPr>
        <w:t>12. В извещении о проведении конкурсного отбора указываются:</w:t>
      </w:r>
    </w:p>
    <w:p w:rsidR="00522580" w:rsidRDefault="00522580" w:rsidP="00522580">
      <w:pPr>
        <w:ind w:firstLine="709"/>
        <w:jc w:val="both"/>
        <w:rPr>
          <w:sz w:val="28"/>
          <w:szCs w:val="28"/>
        </w:rPr>
      </w:pPr>
      <w:r>
        <w:rPr>
          <w:sz w:val="28"/>
          <w:szCs w:val="28"/>
        </w:rPr>
        <w:t>а) наименование, место нахождения, почтовый адрес, адрес электронной почты и контактный телефон организатора конкурсного отбора;</w:t>
      </w:r>
    </w:p>
    <w:p w:rsidR="00522580" w:rsidRDefault="00522580" w:rsidP="00522580">
      <w:pPr>
        <w:ind w:firstLine="709"/>
        <w:jc w:val="both"/>
        <w:rPr>
          <w:sz w:val="28"/>
          <w:szCs w:val="28"/>
        </w:rPr>
      </w:pPr>
      <w:r>
        <w:rPr>
          <w:sz w:val="28"/>
          <w:szCs w:val="28"/>
        </w:rPr>
        <w:t xml:space="preserve">б) способ проведения конкурсного отбора (с ограничением допустимых видов генерирующих объектов, функционирующих на основе использования возобновляемых источников энергии или без указанных ограничений), а также срок приема заявок на участие в конкурсном отборе; </w:t>
      </w:r>
    </w:p>
    <w:p w:rsidR="00522580" w:rsidRDefault="00522580" w:rsidP="00522580">
      <w:pPr>
        <w:ind w:firstLine="709"/>
        <w:jc w:val="both"/>
        <w:rPr>
          <w:sz w:val="28"/>
          <w:szCs w:val="28"/>
        </w:rPr>
      </w:pPr>
      <w:r>
        <w:rPr>
          <w:sz w:val="28"/>
          <w:szCs w:val="28"/>
        </w:rPr>
        <w:t>в) требования к форме и составу конкурсной заявки;</w:t>
      </w:r>
    </w:p>
    <w:p w:rsidR="00522580" w:rsidRDefault="00522580" w:rsidP="00522580">
      <w:pPr>
        <w:ind w:firstLine="709"/>
        <w:jc w:val="both"/>
        <w:rPr>
          <w:sz w:val="28"/>
          <w:szCs w:val="28"/>
        </w:rPr>
      </w:pPr>
      <w:r>
        <w:rPr>
          <w:sz w:val="28"/>
          <w:szCs w:val="28"/>
        </w:rPr>
        <w:t>г) условия признания конкурсного отбора несостоявшимся;</w:t>
      </w:r>
    </w:p>
    <w:p w:rsidR="00522580" w:rsidRDefault="00522580" w:rsidP="00522580">
      <w:pPr>
        <w:ind w:firstLine="709"/>
        <w:jc w:val="both"/>
        <w:rPr>
          <w:sz w:val="28"/>
          <w:szCs w:val="28"/>
        </w:rPr>
      </w:pPr>
      <w:r>
        <w:rPr>
          <w:sz w:val="28"/>
          <w:szCs w:val="28"/>
        </w:rPr>
        <w:t>д) срок, место и порядок предоставления конкурсной документации, официальный сайт Правительства Республики Дагестан и официальный сайт организатора конкурсного отбора в сети «Интернет», на котором размещена конкурсная документация;</w:t>
      </w:r>
    </w:p>
    <w:p w:rsidR="00522580" w:rsidRDefault="00522580" w:rsidP="00522580">
      <w:pPr>
        <w:ind w:firstLine="709"/>
        <w:jc w:val="both"/>
        <w:rPr>
          <w:sz w:val="28"/>
          <w:szCs w:val="28"/>
        </w:rPr>
      </w:pPr>
      <w:r>
        <w:rPr>
          <w:sz w:val="28"/>
          <w:szCs w:val="28"/>
        </w:rPr>
        <w:t>е) место, день и время вскрытия конвертов с заявками на участие в конкурсном отборе и конвертов с инвестиционными проектами;</w:t>
      </w:r>
    </w:p>
    <w:p w:rsidR="00522580" w:rsidRDefault="00522580" w:rsidP="00522580">
      <w:pPr>
        <w:ind w:firstLine="709"/>
        <w:jc w:val="both"/>
        <w:rPr>
          <w:sz w:val="28"/>
          <w:szCs w:val="28"/>
        </w:rPr>
      </w:pPr>
      <w:r>
        <w:rPr>
          <w:sz w:val="28"/>
          <w:szCs w:val="28"/>
        </w:rPr>
        <w:t>ж) срок, в течение которого победитель конкурсного отбора должен подписать соглашение о реализации инвестиционного проекта, заключаемое по итогам конкурсного отбора.</w:t>
      </w:r>
    </w:p>
    <w:p w:rsidR="00522580" w:rsidRDefault="00522580" w:rsidP="00522580">
      <w:pPr>
        <w:ind w:firstLine="709"/>
        <w:jc w:val="both"/>
        <w:rPr>
          <w:sz w:val="28"/>
          <w:szCs w:val="28"/>
        </w:rPr>
      </w:pPr>
      <w:r>
        <w:rPr>
          <w:sz w:val="28"/>
          <w:szCs w:val="28"/>
        </w:rPr>
        <w:t>13. Конкурсная документация должна содержать следующие сведения:</w:t>
      </w:r>
    </w:p>
    <w:p w:rsidR="00522580" w:rsidRDefault="00522580" w:rsidP="00522580">
      <w:pPr>
        <w:ind w:firstLine="709"/>
        <w:jc w:val="both"/>
        <w:rPr>
          <w:sz w:val="28"/>
          <w:szCs w:val="28"/>
        </w:rPr>
      </w:pPr>
      <w:r>
        <w:rPr>
          <w:sz w:val="28"/>
          <w:szCs w:val="28"/>
        </w:rPr>
        <w:t xml:space="preserve">а) способ проведения конкурсного отбора (с ограничением допустимых видов генерирующих объектов, функционирующих на основе использования </w:t>
      </w:r>
      <w:r>
        <w:rPr>
          <w:sz w:val="28"/>
          <w:szCs w:val="28"/>
        </w:rPr>
        <w:lastRenderedPageBreak/>
        <w:t>возобновляемых источников энергии или без указанных ограничений);</w:t>
      </w:r>
    </w:p>
    <w:p w:rsidR="00522580" w:rsidRDefault="00522580" w:rsidP="00522580">
      <w:pPr>
        <w:ind w:firstLine="709"/>
        <w:jc w:val="both"/>
        <w:rPr>
          <w:sz w:val="28"/>
          <w:szCs w:val="28"/>
        </w:rPr>
      </w:pPr>
      <w:r>
        <w:rPr>
          <w:sz w:val="28"/>
          <w:szCs w:val="28"/>
        </w:rPr>
        <w:t>б) срок приема заявок на участие в конкурсном отборе;</w:t>
      </w:r>
    </w:p>
    <w:p w:rsidR="00522580" w:rsidRDefault="00522580" w:rsidP="00522580">
      <w:pPr>
        <w:ind w:firstLine="709"/>
        <w:jc w:val="both"/>
        <w:rPr>
          <w:sz w:val="28"/>
          <w:szCs w:val="28"/>
        </w:rPr>
      </w:pPr>
      <w:r>
        <w:rPr>
          <w:sz w:val="28"/>
          <w:szCs w:val="28"/>
        </w:rPr>
        <w:t>в) сведения о возможности и порядке изменения организатором конкурсного отбора предусмотренных конкурсной документацией условий конкурсного отбора;</w:t>
      </w:r>
    </w:p>
    <w:p w:rsidR="00522580" w:rsidRDefault="00522580" w:rsidP="00522580">
      <w:pPr>
        <w:ind w:firstLine="709"/>
        <w:jc w:val="both"/>
        <w:rPr>
          <w:sz w:val="28"/>
          <w:szCs w:val="28"/>
        </w:rPr>
      </w:pPr>
      <w:r>
        <w:rPr>
          <w:sz w:val="28"/>
          <w:szCs w:val="28"/>
        </w:rPr>
        <w:t>г) порядок и сроки предоставления заявителям на участие в конкурсном отборе (далее–заявители) разъяснений положений конкурсной документации;</w:t>
      </w:r>
    </w:p>
    <w:p w:rsidR="00522580" w:rsidRDefault="00522580" w:rsidP="00522580">
      <w:pPr>
        <w:ind w:firstLine="709"/>
        <w:jc w:val="both"/>
        <w:rPr>
          <w:sz w:val="28"/>
          <w:szCs w:val="28"/>
        </w:rPr>
      </w:pPr>
      <w:r>
        <w:rPr>
          <w:sz w:val="28"/>
          <w:szCs w:val="28"/>
        </w:rPr>
        <w:t>д) порядок и срок размещения на официальном сайте Правительства Республики Дагестан в сети «Интернет» изменений, внесенных в извещение о проведении конкурсного отбора и конкурсную документацию;</w:t>
      </w:r>
    </w:p>
    <w:p w:rsidR="00522580" w:rsidRDefault="00522580" w:rsidP="00522580">
      <w:pPr>
        <w:ind w:firstLine="709"/>
        <w:jc w:val="both"/>
        <w:rPr>
          <w:sz w:val="28"/>
          <w:szCs w:val="28"/>
        </w:rPr>
      </w:pPr>
      <w:r>
        <w:rPr>
          <w:sz w:val="28"/>
          <w:szCs w:val="28"/>
        </w:rPr>
        <w:t>е) требования к содержанию, составу и оформлению заявки на участие в конкурсном отборе;</w:t>
      </w:r>
    </w:p>
    <w:p w:rsidR="00522580" w:rsidRDefault="00522580" w:rsidP="00522580">
      <w:pPr>
        <w:ind w:firstLine="709"/>
        <w:jc w:val="both"/>
        <w:rPr>
          <w:sz w:val="28"/>
          <w:szCs w:val="28"/>
        </w:rPr>
      </w:pPr>
      <w:r>
        <w:rPr>
          <w:sz w:val="28"/>
          <w:szCs w:val="28"/>
        </w:rPr>
        <w:t>ж) порядок внесения изменений в заявки и порядок отзыва заявок на участие в конкурсном отборе;</w:t>
      </w:r>
    </w:p>
    <w:p w:rsidR="00522580" w:rsidRDefault="00522580" w:rsidP="00522580">
      <w:pPr>
        <w:ind w:firstLine="709"/>
        <w:jc w:val="both"/>
        <w:rPr>
          <w:sz w:val="28"/>
          <w:szCs w:val="28"/>
        </w:rPr>
      </w:pPr>
      <w:r>
        <w:rPr>
          <w:sz w:val="28"/>
          <w:szCs w:val="28"/>
        </w:rPr>
        <w:t>з) место, день и время вскрытия конвертов с заявками на участие в конкурсном отборе и конвертов с инвестиционными проектами;</w:t>
      </w:r>
    </w:p>
    <w:p w:rsidR="00522580" w:rsidRDefault="00522580" w:rsidP="00522580">
      <w:pPr>
        <w:ind w:firstLine="709"/>
        <w:jc w:val="both"/>
        <w:rPr>
          <w:sz w:val="28"/>
          <w:szCs w:val="28"/>
        </w:rPr>
      </w:pPr>
      <w:r>
        <w:rPr>
          <w:sz w:val="28"/>
          <w:szCs w:val="28"/>
        </w:rPr>
        <w:t>и) требования к оформлению документов, подтверждающих соответствие заявителя установленным требованиям;</w:t>
      </w:r>
    </w:p>
    <w:p w:rsidR="00522580" w:rsidRDefault="00522580" w:rsidP="00522580">
      <w:pPr>
        <w:ind w:firstLine="709"/>
        <w:jc w:val="both"/>
        <w:rPr>
          <w:sz w:val="28"/>
          <w:szCs w:val="28"/>
        </w:rPr>
      </w:pPr>
      <w:r>
        <w:rPr>
          <w:sz w:val="28"/>
          <w:szCs w:val="28"/>
        </w:rPr>
        <w:t xml:space="preserve">к) порядок </w:t>
      </w:r>
      <w:r w:rsidR="00C23043">
        <w:rPr>
          <w:sz w:val="28"/>
          <w:szCs w:val="28"/>
        </w:rPr>
        <w:t>получения заявителями</w:t>
      </w:r>
      <w:r>
        <w:rPr>
          <w:sz w:val="28"/>
          <w:szCs w:val="28"/>
        </w:rPr>
        <w:t xml:space="preserve"> заключений о минимизации экологического ущерба и решении социальных задач на территории реализации инвестиционного проекта;</w:t>
      </w:r>
    </w:p>
    <w:p w:rsidR="00522580" w:rsidRDefault="00522580" w:rsidP="00522580">
      <w:pPr>
        <w:ind w:firstLine="709"/>
        <w:jc w:val="both"/>
        <w:rPr>
          <w:sz w:val="28"/>
          <w:szCs w:val="28"/>
        </w:rPr>
      </w:pPr>
      <w:r>
        <w:rPr>
          <w:sz w:val="28"/>
          <w:szCs w:val="28"/>
        </w:rPr>
        <w:t>л) требования к содержанию технического и финансового предложения;</w:t>
      </w:r>
    </w:p>
    <w:p w:rsidR="00522580" w:rsidRPr="00577EA9" w:rsidRDefault="00522580" w:rsidP="00522580">
      <w:pPr>
        <w:ind w:firstLine="709"/>
        <w:jc w:val="both"/>
        <w:rPr>
          <w:sz w:val="28"/>
          <w:szCs w:val="28"/>
        </w:rPr>
      </w:pPr>
      <w:r>
        <w:rPr>
          <w:sz w:val="28"/>
          <w:szCs w:val="28"/>
        </w:rPr>
        <w:t>м</w:t>
      </w:r>
      <w:r w:rsidRPr="00577EA9">
        <w:rPr>
          <w:sz w:val="28"/>
          <w:szCs w:val="28"/>
        </w:rPr>
        <w:t xml:space="preserve">) порядок рассмотрения и оценки технических и финансовых предложений (со сроком рассмотрения не более 10 дней); </w:t>
      </w:r>
    </w:p>
    <w:p w:rsidR="00522580" w:rsidRPr="00577EA9" w:rsidRDefault="00522580" w:rsidP="00522580">
      <w:pPr>
        <w:ind w:firstLine="709"/>
        <w:jc w:val="both"/>
        <w:rPr>
          <w:sz w:val="28"/>
          <w:szCs w:val="28"/>
        </w:rPr>
      </w:pPr>
      <w:r>
        <w:rPr>
          <w:sz w:val="28"/>
          <w:szCs w:val="28"/>
        </w:rPr>
        <w:t>н</w:t>
      </w:r>
      <w:r w:rsidRPr="00577EA9">
        <w:rPr>
          <w:sz w:val="28"/>
          <w:szCs w:val="28"/>
        </w:rPr>
        <w:t>) проект соглашения о реализации инвестиционного проекта, заключаемо</w:t>
      </w:r>
      <w:r>
        <w:rPr>
          <w:sz w:val="28"/>
          <w:szCs w:val="28"/>
        </w:rPr>
        <w:t>го по итогам конкурсного отбора.</w:t>
      </w:r>
    </w:p>
    <w:p w:rsidR="00522580" w:rsidRPr="00577EA9" w:rsidRDefault="00522580" w:rsidP="00522580">
      <w:pPr>
        <w:ind w:firstLine="709"/>
        <w:jc w:val="both"/>
        <w:rPr>
          <w:sz w:val="28"/>
          <w:szCs w:val="28"/>
        </w:rPr>
      </w:pPr>
      <w:r w:rsidRPr="00577EA9">
        <w:rPr>
          <w:sz w:val="28"/>
          <w:szCs w:val="28"/>
        </w:rPr>
        <w:t>По окончании проведения конкурсного отбора средства участников конкурсного отбора возвращаются адресатам в срок не позднее 20 дней</w:t>
      </w:r>
      <w:r>
        <w:rPr>
          <w:sz w:val="28"/>
          <w:szCs w:val="28"/>
        </w:rPr>
        <w:t>;</w:t>
      </w:r>
    </w:p>
    <w:p w:rsidR="00522580" w:rsidRDefault="00522580" w:rsidP="00522580">
      <w:pPr>
        <w:ind w:firstLine="709"/>
        <w:jc w:val="both"/>
        <w:rPr>
          <w:sz w:val="28"/>
          <w:szCs w:val="28"/>
        </w:rPr>
      </w:pPr>
      <w:r>
        <w:rPr>
          <w:sz w:val="28"/>
          <w:szCs w:val="28"/>
        </w:rPr>
        <w:t>о</w:t>
      </w:r>
      <w:r w:rsidRPr="00577EA9">
        <w:rPr>
          <w:sz w:val="28"/>
          <w:szCs w:val="28"/>
        </w:rPr>
        <w:t>)</w:t>
      </w:r>
      <w:r>
        <w:rPr>
          <w:sz w:val="28"/>
          <w:szCs w:val="28"/>
        </w:rPr>
        <w:t xml:space="preserve"> требования, предъявляемые к заявителям, включая:</w:t>
      </w:r>
    </w:p>
    <w:p w:rsidR="00522580" w:rsidRDefault="00522580" w:rsidP="00522580">
      <w:pPr>
        <w:ind w:firstLine="709"/>
        <w:jc w:val="both"/>
        <w:rPr>
          <w:sz w:val="28"/>
          <w:szCs w:val="28"/>
        </w:rPr>
      </w:pPr>
      <w:r>
        <w:rPr>
          <w:sz w:val="28"/>
          <w:szCs w:val="28"/>
        </w:rPr>
        <w:t>отсутствие проведения процедуры ликвидации, банкротства или реорганизации путем разделения или слияния;</w:t>
      </w:r>
    </w:p>
    <w:p w:rsidR="00522580" w:rsidRDefault="00522580" w:rsidP="00522580">
      <w:pPr>
        <w:ind w:firstLine="709"/>
        <w:jc w:val="both"/>
        <w:rPr>
          <w:sz w:val="28"/>
          <w:szCs w:val="28"/>
        </w:rPr>
      </w:pPr>
      <w:r>
        <w:rPr>
          <w:sz w:val="28"/>
          <w:szCs w:val="28"/>
        </w:rPr>
        <w:t>отсутствие приостановления деятельности в установленном порядке;</w:t>
      </w:r>
    </w:p>
    <w:p w:rsidR="00522580" w:rsidRDefault="00522580" w:rsidP="00522580">
      <w:pPr>
        <w:ind w:firstLine="709"/>
        <w:jc w:val="both"/>
        <w:rPr>
          <w:sz w:val="28"/>
          <w:szCs w:val="28"/>
        </w:rPr>
      </w:pPr>
      <w:r>
        <w:rPr>
          <w:sz w:val="28"/>
          <w:szCs w:val="28"/>
        </w:rPr>
        <w:t>отсутствие задолженности по уплате налогов, сборов и иных обязательных платежей в бюджеты бюджетной системы Российской Федерации за прошедший календарный год, размер которой превышает 25 процентов балансовой стоимости активов заявителя по данным бухгалтерской отчетности за последний отчетный период;</w:t>
      </w:r>
    </w:p>
    <w:p w:rsidR="00522580" w:rsidRDefault="00522580" w:rsidP="00522580">
      <w:pPr>
        <w:ind w:firstLine="709"/>
        <w:jc w:val="both"/>
        <w:rPr>
          <w:sz w:val="28"/>
          <w:szCs w:val="28"/>
        </w:rPr>
      </w:pPr>
      <w:r>
        <w:rPr>
          <w:sz w:val="28"/>
          <w:szCs w:val="28"/>
        </w:rPr>
        <w:t>наличие документов, подтверждающих полномочия на участие в конкурсном отборе и на заключение по его итогам соглашения о реализации инвестиционного проекта (в частности, решение о назначении или об избрании либо приказа о назначении физического лица на должность, в соответствии с которыми такое физическое лицо обладает правом действовать от имени участника конкурсного отбора, доверенность на осуществление действий от имени участника конкурсного отбора, решение об одобрении или о совершении крупной сделки и (или) сделки с заинтересованностью);</w:t>
      </w:r>
    </w:p>
    <w:p w:rsidR="00522580" w:rsidRPr="00577EA9" w:rsidRDefault="00522580" w:rsidP="00522580">
      <w:pPr>
        <w:ind w:firstLine="709"/>
        <w:jc w:val="both"/>
        <w:rPr>
          <w:sz w:val="28"/>
          <w:szCs w:val="28"/>
        </w:rPr>
      </w:pPr>
      <w:r>
        <w:rPr>
          <w:sz w:val="28"/>
          <w:szCs w:val="28"/>
        </w:rPr>
        <w:t xml:space="preserve">наличие документов, необходимых для проверки соответствия заявителя требованиям, предъявляемым к участникам конкурсного отбора (в частности, выписка из Единого государственного реестра юридических лиц, документы о государственной регистрации юридического лица в соответствии с законодательством соответствующего государства (для иностранных лиц), а </w:t>
      </w:r>
      <w:r w:rsidRPr="00577EA9">
        <w:rPr>
          <w:sz w:val="28"/>
          <w:szCs w:val="28"/>
        </w:rPr>
        <w:t>также копии учредительных документов);</w:t>
      </w:r>
    </w:p>
    <w:p w:rsidR="00522580" w:rsidRPr="00577EA9" w:rsidRDefault="00522580" w:rsidP="00522580">
      <w:pPr>
        <w:ind w:firstLine="709"/>
        <w:jc w:val="both"/>
        <w:rPr>
          <w:sz w:val="28"/>
          <w:szCs w:val="28"/>
        </w:rPr>
      </w:pPr>
      <w:r>
        <w:rPr>
          <w:sz w:val="28"/>
          <w:szCs w:val="28"/>
        </w:rPr>
        <w:t>п</w:t>
      </w:r>
      <w:r w:rsidRPr="00577EA9">
        <w:rPr>
          <w:sz w:val="28"/>
          <w:szCs w:val="28"/>
        </w:rPr>
        <w:t>) конкретные параметры требований к инвестиционному проекту, представляемому участником конкурсного отбора в</w:t>
      </w:r>
      <w:r>
        <w:rPr>
          <w:sz w:val="28"/>
          <w:szCs w:val="28"/>
        </w:rPr>
        <w:t xml:space="preserve"> составе заявки, установленные</w:t>
      </w:r>
      <w:r w:rsidRPr="00577EA9">
        <w:rPr>
          <w:sz w:val="28"/>
          <w:szCs w:val="28"/>
        </w:rPr>
        <w:t xml:space="preserve"> в </w:t>
      </w:r>
      <w:r>
        <w:rPr>
          <w:sz w:val="28"/>
          <w:szCs w:val="28"/>
        </w:rPr>
        <w:t xml:space="preserve">  приложении</w:t>
      </w:r>
      <w:r w:rsidRPr="00577EA9">
        <w:rPr>
          <w:sz w:val="28"/>
          <w:szCs w:val="28"/>
        </w:rPr>
        <w:t xml:space="preserve"> № 1 к настоящему Порядку;</w:t>
      </w:r>
    </w:p>
    <w:p w:rsidR="00522580" w:rsidRDefault="00522580" w:rsidP="00522580">
      <w:pPr>
        <w:ind w:firstLine="709"/>
        <w:jc w:val="both"/>
        <w:rPr>
          <w:sz w:val="28"/>
          <w:szCs w:val="28"/>
        </w:rPr>
      </w:pPr>
      <w:r>
        <w:rPr>
          <w:sz w:val="28"/>
          <w:szCs w:val="28"/>
        </w:rPr>
        <w:t>р</w:t>
      </w:r>
      <w:r w:rsidRPr="00577EA9">
        <w:rPr>
          <w:sz w:val="28"/>
          <w:szCs w:val="28"/>
        </w:rPr>
        <w:t>) критерии отбора инвестиционных проектов, используемые для целей определения</w:t>
      </w:r>
      <w:r>
        <w:rPr>
          <w:sz w:val="28"/>
          <w:szCs w:val="28"/>
        </w:rPr>
        <w:t xml:space="preserve"> победителя конкурсного отбора в соответствии с установленным способом проведения конкурсного отбора (с ограничением допустимых видов генерирующих объектов, функционирующих на основе использования возобновляемых источников энергии или без указанных ограничений), определяемые согласно приложению № 2 к настоящему Порядку.</w:t>
      </w:r>
    </w:p>
    <w:p w:rsidR="00522580" w:rsidRDefault="00522580" w:rsidP="00522580">
      <w:pPr>
        <w:ind w:firstLine="709"/>
        <w:jc w:val="both"/>
        <w:rPr>
          <w:sz w:val="28"/>
          <w:szCs w:val="28"/>
        </w:rPr>
      </w:pPr>
      <w:r>
        <w:rPr>
          <w:sz w:val="28"/>
          <w:szCs w:val="28"/>
        </w:rPr>
        <w:t>14. В течение 10 дней после утверждения конкурсной комиссией извещения о проведении конкурсного отбора и конкурсной документации организатор конкурсного отбора публикует на своем официальном сайте в сети «Интернет»</w:t>
      </w:r>
      <w:r w:rsidR="00D642C7" w:rsidRPr="00D642C7">
        <w:rPr>
          <w:sz w:val="28"/>
          <w:szCs w:val="28"/>
        </w:rPr>
        <w:t xml:space="preserve"> </w:t>
      </w:r>
      <w:r>
        <w:rPr>
          <w:sz w:val="28"/>
          <w:szCs w:val="28"/>
        </w:rPr>
        <w:t>извещение о проведении конкурсного отбора и конкурсную документацию не менее чем за 30 дней до дня проведения конкурсного отбора. Кроме того, организатор конкурсного отбора обязан опубликовать извещение о проведении конкурсного отбора в средствах массовой информации, в которых в соответствии с законодательством Республики Дагестан</w:t>
      </w:r>
      <w:r w:rsidR="00D642C7" w:rsidRPr="00D642C7">
        <w:rPr>
          <w:sz w:val="28"/>
          <w:szCs w:val="28"/>
        </w:rPr>
        <w:t xml:space="preserve"> </w:t>
      </w:r>
      <w:r>
        <w:rPr>
          <w:sz w:val="28"/>
          <w:szCs w:val="28"/>
        </w:rPr>
        <w:t>публикуются официальные материалы органов государственной власти</w:t>
      </w:r>
      <w:r w:rsidR="00D642C7" w:rsidRPr="00D642C7">
        <w:rPr>
          <w:sz w:val="28"/>
          <w:szCs w:val="28"/>
        </w:rPr>
        <w:t xml:space="preserve"> </w:t>
      </w:r>
      <w:r>
        <w:rPr>
          <w:sz w:val="28"/>
          <w:szCs w:val="28"/>
        </w:rPr>
        <w:t>Республики Дагестан.</w:t>
      </w:r>
    </w:p>
    <w:p w:rsidR="00522580" w:rsidRDefault="00522580" w:rsidP="00522580">
      <w:pPr>
        <w:ind w:firstLine="709"/>
        <w:jc w:val="both"/>
        <w:rPr>
          <w:sz w:val="28"/>
          <w:szCs w:val="28"/>
        </w:rPr>
      </w:pPr>
      <w:r>
        <w:rPr>
          <w:sz w:val="28"/>
          <w:szCs w:val="28"/>
        </w:rPr>
        <w:t>День опубликования извещения о проведении конкурсного отбора и конкурсной документации является днем начала приема заявок на участие в конкурсном отборе.</w:t>
      </w:r>
    </w:p>
    <w:p w:rsidR="00522580" w:rsidRDefault="00522580" w:rsidP="00522580">
      <w:pPr>
        <w:ind w:firstLine="709"/>
        <w:jc w:val="both"/>
        <w:rPr>
          <w:sz w:val="28"/>
          <w:szCs w:val="28"/>
        </w:rPr>
      </w:pPr>
      <w:r>
        <w:rPr>
          <w:sz w:val="28"/>
          <w:szCs w:val="28"/>
        </w:rPr>
        <w:t>15. Организатор конкурсного отбора в недельный срок обязан давать разъяснения на основании поступившего заявлении о разъяснении положений конкурсной документации, в том числе проводить конференции для лиц, заинтересованных в участии в конкурсном отборе.</w:t>
      </w:r>
    </w:p>
    <w:p w:rsidR="00522580" w:rsidRDefault="00522580" w:rsidP="00522580">
      <w:pPr>
        <w:ind w:firstLine="709"/>
        <w:jc w:val="both"/>
        <w:rPr>
          <w:sz w:val="28"/>
          <w:szCs w:val="28"/>
        </w:rPr>
      </w:pPr>
      <w:r>
        <w:rPr>
          <w:sz w:val="28"/>
          <w:szCs w:val="28"/>
        </w:rPr>
        <w:t xml:space="preserve">Разъяснение положений конкурсной документации также размещается на официальном сайте организатора конкурсного </w:t>
      </w:r>
      <w:r w:rsidR="00D642C7">
        <w:rPr>
          <w:sz w:val="28"/>
          <w:szCs w:val="28"/>
        </w:rPr>
        <w:t>отборов</w:t>
      </w:r>
      <w:r>
        <w:rPr>
          <w:sz w:val="28"/>
          <w:szCs w:val="28"/>
        </w:rPr>
        <w:t xml:space="preserve"> сети «Интернет», а также в средствах массовой информации, в которых в соответствии с законодательством Республики Дагестан публикуются официальные материалы органов государственной власти Республики Дагестан.</w:t>
      </w:r>
    </w:p>
    <w:p w:rsidR="00D642C7" w:rsidRDefault="00D642C7" w:rsidP="00522580">
      <w:pPr>
        <w:jc w:val="center"/>
        <w:outlineLvl w:val="0"/>
        <w:rPr>
          <w:b/>
          <w:sz w:val="28"/>
          <w:szCs w:val="28"/>
        </w:rPr>
      </w:pPr>
    </w:p>
    <w:p w:rsidR="00522580" w:rsidRDefault="00522580" w:rsidP="00522580">
      <w:pPr>
        <w:jc w:val="center"/>
        <w:outlineLvl w:val="0"/>
        <w:rPr>
          <w:b/>
          <w:sz w:val="28"/>
          <w:szCs w:val="28"/>
        </w:rPr>
      </w:pPr>
      <w:r>
        <w:rPr>
          <w:b/>
          <w:sz w:val="28"/>
          <w:szCs w:val="28"/>
        </w:rPr>
        <w:t xml:space="preserve">IV. Порядок и условия подачи и приема заявок на участие </w:t>
      </w:r>
    </w:p>
    <w:p w:rsidR="00522580" w:rsidRDefault="00522580" w:rsidP="00522580">
      <w:pPr>
        <w:jc w:val="center"/>
        <w:outlineLvl w:val="0"/>
        <w:rPr>
          <w:b/>
          <w:sz w:val="28"/>
          <w:szCs w:val="28"/>
        </w:rPr>
      </w:pPr>
      <w:r>
        <w:rPr>
          <w:b/>
          <w:sz w:val="28"/>
          <w:szCs w:val="28"/>
        </w:rPr>
        <w:t>в конкурсном отборе</w:t>
      </w:r>
    </w:p>
    <w:p w:rsidR="00522580" w:rsidRPr="00282A4D" w:rsidRDefault="00522580" w:rsidP="00522580">
      <w:pPr>
        <w:jc w:val="center"/>
        <w:outlineLvl w:val="0"/>
        <w:rPr>
          <w:b/>
          <w:sz w:val="28"/>
          <w:szCs w:val="28"/>
        </w:rPr>
      </w:pPr>
    </w:p>
    <w:p w:rsidR="00522580" w:rsidRDefault="00522580" w:rsidP="00522580">
      <w:pPr>
        <w:ind w:firstLine="709"/>
        <w:jc w:val="both"/>
        <w:rPr>
          <w:sz w:val="28"/>
          <w:szCs w:val="28"/>
        </w:rPr>
      </w:pPr>
      <w:r>
        <w:rPr>
          <w:sz w:val="28"/>
          <w:szCs w:val="28"/>
        </w:rPr>
        <w:t>16. Конкурсная комиссия до дня окончания приема заявок на участие в конкурсном отборе, установленного в извещении о проведении конкурсного отбора, вправе принять решение о продлении срока приема заявок на участие в конкурсном отборе и внести соответствующие изменения в извещение о проведении конкурсного отбора и конкурсную документацию.</w:t>
      </w:r>
    </w:p>
    <w:p w:rsidR="00522580" w:rsidRDefault="00522580" w:rsidP="00522580">
      <w:pPr>
        <w:ind w:firstLine="709"/>
        <w:jc w:val="both"/>
        <w:rPr>
          <w:sz w:val="28"/>
          <w:szCs w:val="28"/>
        </w:rPr>
      </w:pPr>
      <w:r>
        <w:rPr>
          <w:sz w:val="28"/>
          <w:szCs w:val="28"/>
        </w:rPr>
        <w:t>Решение о продлении срока приема заявок на участие в конкурсном отборе может быть принято комиссией не более 2 раз в отношении одного конкурсного отбора.</w:t>
      </w:r>
    </w:p>
    <w:p w:rsidR="00522580" w:rsidRDefault="00522580" w:rsidP="00522580">
      <w:pPr>
        <w:ind w:firstLine="709"/>
        <w:jc w:val="both"/>
        <w:rPr>
          <w:sz w:val="28"/>
          <w:szCs w:val="28"/>
        </w:rPr>
      </w:pPr>
      <w:r>
        <w:rPr>
          <w:sz w:val="28"/>
          <w:szCs w:val="28"/>
        </w:rPr>
        <w:t>В случае, если не было подано ни одной заявки на участие в конкурсном отборе, конкурсная комиссия вправе до дня окончания приема заявок на участие в конкурсном отборе, установленного в извещении о проведении конкурсного отбора, внести изменения в извещение о проведении конкурсного отбора и (или) конкурсную документацию не позднее 10 рабочих дней до дня окончания приема заявок на участие в конкурсном отборе. При этом срок подачи заявок на участие в конкурсном отборе продлевается таким образом, чтобы срок приема заявок со дня опубликования изменений в извещение о проведении конкурсного отбора и (или) конкурсную документацию до дня окончания приема заявок на участие в конкурсном отборе составлял не менее чем 30 дней.</w:t>
      </w:r>
    </w:p>
    <w:p w:rsidR="00522580" w:rsidRDefault="00522580" w:rsidP="00522580">
      <w:pPr>
        <w:ind w:firstLine="709"/>
        <w:jc w:val="both"/>
        <w:rPr>
          <w:sz w:val="28"/>
          <w:szCs w:val="28"/>
        </w:rPr>
      </w:pPr>
      <w:r w:rsidRPr="00577EA9">
        <w:rPr>
          <w:sz w:val="28"/>
          <w:szCs w:val="28"/>
        </w:rPr>
        <w:t xml:space="preserve">В случае, если представленные участником конкурсного отбора в составе финансового предложения плановые расчетные значения величин являются одинаковыми, преимущество имеет заявка участника конкурсного отбора, набравшая наибольшее количество баллов согласно приложению №2 к </w:t>
      </w:r>
      <w:r>
        <w:rPr>
          <w:sz w:val="28"/>
          <w:szCs w:val="28"/>
        </w:rPr>
        <w:t>настоящему</w:t>
      </w:r>
      <w:r w:rsidR="00D642C7" w:rsidRPr="003E0A80">
        <w:rPr>
          <w:sz w:val="28"/>
          <w:szCs w:val="28"/>
        </w:rPr>
        <w:t xml:space="preserve"> </w:t>
      </w:r>
      <w:r w:rsidRPr="00577EA9">
        <w:rPr>
          <w:sz w:val="28"/>
          <w:szCs w:val="28"/>
        </w:rPr>
        <w:t>Порядку</w:t>
      </w:r>
      <w:r>
        <w:rPr>
          <w:sz w:val="28"/>
          <w:szCs w:val="28"/>
        </w:rPr>
        <w:t>.</w:t>
      </w:r>
    </w:p>
    <w:p w:rsidR="00522580" w:rsidRDefault="00522580" w:rsidP="00522580">
      <w:pPr>
        <w:ind w:firstLine="709"/>
        <w:jc w:val="both"/>
        <w:rPr>
          <w:i/>
          <w:sz w:val="28"/>
          <w:szCs w:val="28"/>
        </w:rPr>
      </w:pPr>
    </w:p>
    <w:p w:rsidR="00522580" w:rsidRDefault="00522580" w:rsidP="00522580">
      <w:pPr>
        <w:jc w:val="center"/>
        <w:outlineLvl w:val="0"/>
        <w:rPr>
          <w:b/>
          <w:sz w:val="28"/>
          <w:szCs w:val="28"/>
        </w:rPr>
      </w:pPr>
      <w:r w:rsidRPr="00280D19">
        <w:rPr>
          <w:b/>
          <w:sz w:val="28"/>
          <w:szCs w:val="28"/>
        </w:rPr>
        <w:t xml:space="preserve">V. Порядок уведомления об изменении срока приема заявок на </w:t>
      </w:r>
    </w:p>
    <w:p w:rsidR="00522580" w:rsidRPr="00280D19" w:rsidRDefault="00522580" w:rsidP="00522580">
      <w:pPr>
        <w:jc w:val="center"/>
        <w:outlineLvl w:val="0"/>
        <w:rPr>
          <w:b/>
          <w:sz w:val="28"/>
          <w:szCs w:val="28"/>
        </w:rPr>
      </w:pPr>
      <w:r w:rsidRPr="00280D19">
        <w:rPr>
          <w:b/>
          <w:sz w:val="28"/>
          <w:szCs w:val="28"/>
        </w:rPr>
        <w:t>участие в конкурсном отборе</w:t>
      </w:r>
    </w:p>
    <w:p w:rsidR="00522580" w:rsidRPr="00280D19" w:rsidRDefault="00522580" w:rsidP="00522580">
      <w:pPr>
        <w:ind w:firstLine="709"/>
        <w:jc w:val="both"/>
        <w:rPr>
          <w:sz w:val="28"/>
          <w:szCs w:val="28"/>
        </w:rPr>
      </w:pPr>
    </w:p>
    <w:p w:rsidR="00522580" w:rsidRPr="00280D19" w:rsidRDefault="00522580" w:rsidP="00522580">
      <w:pPr>
        <w:ind w:firstLine="709"/>
        <w:jc w:val="both"/>
        <w:rPr>
          <w:sz w:val="28"/>
          <w:szCs w:val="28"/>
        </w:rPr>
      </w:pPr>
      <w:r>
        <w:rPr>
          <w:sz w:val="28"/>
          <w:szCs w:val="28"/>
        </w:rPr>
        <w:t xml:space="preserve">17. </w:t>
      </w:r>
      <w:r w:rsidRPr="00280D19">
        <w:rPr>
          <w:sz w:val="28"/>
          <w:szCs w:val="28"/>
        </w:rPr>
        <w:t xml:space="preserve">Решения конкурсной комиссии о внесении изменений в извещение о проведении конкурсного отбора и (или) конкурсную документацию публикуются организатором конкурсного отбора на </w:t>
      </w:r>
      <w:r>
        <w:rPr>
          <w:sz w:val="28"/>
          <w:szCs w:val="28"/>
        </w:rPr>
        <w:t xml:space="preserve">своем </w:t>
      </w:r>
      <w:r w:rsidRPr="00280D19">
        <w:rPr>
          <w:sz w:val="28"/>
          <w:szCs w:val="28"/>
        </w:rPr>
        <w:t>офици</w:t>
      </w:r>
      <w:r>
        <w:rPr>
          <w:sz w:val="28"/>
          <w:szCs w:val="28"/>
        </w:rPr>
        <w:t>альном сайте</w:t>
      </w:r>
      <w:r w:rsidR="00D642C7" w:rsidRPr="00D642C7">
        <w:rPr>
          <w:sz w:val="28"/>
          <w:szCs w:val="28"/>
        </w:rPr>
        <w:t xml:space="preserve"> </w:t>
      </w:r>
      <w:r w:rsidRPr="00280D19">
        <w:rPr>
          <w:sz w:val="28"/>
          <w:szCs w:val="28"/>
        </w:rPr>
        <w:t>в</w:t>
      </w:r>
      <w:r w:rsidR="00D642C7" w:rsidRPr="00D642C7">
        <w:rPr>
          <w:sz w:val="28"/>
          <w:szCs w:val="28"/>
        </w:rPr>
        <w:t xml:space="preserve"> </w:t>
      </w:r>
      <w:r w:rsidRPr="00280D19">
        <w:rPr>
          <w:sz w:val="28"/>
          <w:szCs w:val="28"/>
        </w:rPr>
        <w:t xml:space="preserve">сети </w:t>
      </w:r>
      <w:r>
        <w:rPr>
          <w:sz w:val="28"/>
          <w:szCs w:val="28"/>
        </w:rPr>
        <w:t>«</w:t>
      </w:r>
      <w:r w:rsidRPr="00280D19">
        <w:rPr>
          <w:sz w:val="28"/>
          <w:szCs w:val="28"/>
        </w:rPr>
        <w:t>Интернет</w:t>
      </w:r>
      <w:r>
        <w:rPr>
          <w:sz w:val="28"/>
          <w:szCs w:val="28"/>
        </w:rPr>
        <w:t>»</w:t>
      </w:r>
      <w:r w:rsidRPr="00280D19">
        <w:rPr>
          <w:sz w:val="28"/>
          <w:szCs w:val="28"/>
        </w:rPr>
        <w:t>, а также в средствах массовой информации, в которых в</w:t>
      </w:r>
      <w:r w:rsidR="00D642C7" w:rsidRPr="00D642C7">
        <w:rPr>
          <w:sz w:val="28"/>
          <w:szCs w:val="28"/>
        </w:rPr>
        <w:t xml:space="preserve"> </w:t>
      </w:r>
      <w:r w:rsidRPr="00280D19">
        <w:rPr>
          <w:sz w:val="28"/>
          <w:szCs w:val="28"/>
        </w:rPr>
        <w:t>соответ</w:t>
      </w:r>
      <w:r>
        <w:rPr>
          <w:sz w:val="28"/>
          <w:szCs w:val="28"/>
        </w:rPr>
        <w:t>ствии с законодательством</w:t>
      </w:r>
      <w:r w:rsidRPr="00280D19">
        <w:rPr>
          <w:sz w:val="28"/>
          <w:szCs w:val="28"/>
        </w:rPr>
        <w:t xml:space="preserve"> Республики </w:t>
      </w:r>
      <w:r>
        <w:rPr>
          <w:sz w:val="28"/>
          <w:szCs w:val="28"/>
        </w:rPr>
        <w:t xml:space="preserve">Дагестан </w:t>
      </w:r>
      <w:r w:rsidRPr="00577EA9">
        <w:rPr>
          <w:sz w:val="28"/>
          <w:szCs w:val="28"/>
        </w:rPr>
        <w:t>публикуются официальные материалы органо</w:t>
      </w:r>
      <w:r w:rsidRPr="00280D19">
        <w:rPr>
          <w:sz w:val="28"/>
          <w:szCs w:val="28"/>
        </w:rPr>
        <w:t>в государственной власти Республики Дагестан</w:t>
      </w:r>
      <w:r>
        <w:rPr>
          <w:sz w:val="28"/>
          <w:szCs w:val="28"/>
        </w:rPr>
        <w:t>,</w:t>
      </w:r>
      <w:r w:rsidRPr="00280D19">
        <w:rPr>
          <w:sz w:val="28"/>
          <w:szCs w:val="28"/>
        </w:rPr>
        <w:t xml:space="preserve"> не позднее 10 рабочих дней со дня принятия указанного решения.</w:t>
      </w:r>
    </w:p>
    <w:p w:rsidR="00522580" w:rsidRPr="00280D19" w:rsidRDefault="00522580" w:rsidP="00522580">
      <w:pPr>
        <w:ind w:firstLine="709"/>
        <w:jc w:val="both"/>
        <w:rPr>
          <w:sz w:val="28"/>
          <w:szCs w:val="28"/>
        </w:rPr>
      </w:pPr>
      <w:r w:rsidRPr="00280D19">
        <w:rPr>
          <w:sz w:val="28"/>
          <w:szCs w:val="28"/>
        </w:rPr>
        <w:t>Уведомление об изменении срока приема заявок на участие в конкурсном отборе и уведомление о внесении иных изменений в извещение о проведении конкурсного отбора и (или) конкурсную документацию направляются организатором конкурсного отбора заявителям не позднее 10 рабочих дней со дня принятия конкурсной комиссией соответствующих решений.</w:t>
      </w:r>
    </w:p>
    <w:p w:rsidR="00522580" w:rsidRPr="00280D19" w:rsidRDefault="00522580" w:rsidP="00522580">
      <w:pPr>
        <w:ind w:firstLine="709"/>
        <w:jc w:val="both"/>
        <w:rPr>
          <w:sz w:val="28"/>
          <w:szCs w:val="28"/>
        </w:rPr>
      </w:pPr>
      <w:r w:rsidRPr="00280D19">
        <w:rPr>
          <w:sz w:val="28"/>
          <w:szCs w:val="28"/>
        </w:rPr>
        <w:t>1</w:t>
      </w:r>
      <w:r>
        <w:rPr>
          <w:sz w:val="28"/>
          <w:szCs w:val="28"/>
        </w:rPr>
        <w:t>8</w:t>
      </w:r>
      <w:r w:rsidRPr="00280D19">
        <w:rPr>
          <w:sz w:val="28"/>
          <w:szCs w:val="28"/>
        </w:rPr>
        <w:t>. Конкурсная комиссия не вправе принять решение об отказе от проведения конкурсного отбора после опубликования извещения о проведении конкурсного отбора и конкурсной документации в установленном порядке.</w:t>
      </w:r>
    </w:p>
    <w:p w:rsidR="00522580" w:rsidRPr="00280D19" w:rsidRDefault="00522580" w:rsidP="00522580">
      <w:pPr>
        <w:ind w:firstLine="709"/>
        <w:jc w:val="both"/>
        <w:rPr>
          <w:sz w:val="28"/>
          <w:szCs w:val="28"/>
        </w:rPr>
      </w:pPr>
      <w:r w:rsidRPr="00865959">
        <w:rPr>
          <w:sz w:val="28"/>
          <w:szCs w:val="28"/>
        </w:rPr>
        <w:t>1</w:t>
      </w:r>
      <w:r>
        <w:rPr>
          <w:sz w:val="28"/>
          <w:szCs w:val="28"/>
        </w:rPr>
        <w:t>9</w:t>
      </w:r>
      <w:r w:rsidRPr="00280D19">
        <w:rPr>
          <w:sz w:val="28"/>
          <w:szCs w:val="28"/>
        </w:rPr>
        <w:t>. Заявки на участие в конкурсном отборе принимаются организатором конкурсного отбора до дня, указанного в извещении о проведении конкурсного отбора, в порядке, предусмотренном конкурсной документацией.</w:t>
      </w:r>
    </w:p>
    <w:p w:rsidR="00522580" w:rsidRPr="00280D19" w:rsidRDefault="00522580" w:rsidP="00522580">
      <w:pPr>
        <w:ind w:firstLine="709"/>
        <w:jc w:val="both"/>
        <w:rPr>
          <w:sz w:val="28"/>
          <w:szCs w:val="28"/>
        </w:rPr>
      </w:pPr>
      <w:r w:rsidRPr="00280D19">
        <w:rPr>
          <w:sz w:val="28"/>
          <w:szCs w:val="28"/>
        </w:rPr>
        <w:t>День окончания приема заявок не должен более чем на 1 рабочи</w:t>
      </w:r>
      <w:r>
        <w:rPr>
          <w:sz w:val="28"/>
          <w:szCs w:val="28"/>
        </w:rPr>
        <w:t>й</w:t>
      </w:r>
      <w:r w:rsidRPr="00280D19">
        <w:rPr>
          <w:sz w:val="28"/>
          <w:szCs w:val="28"/>
        </w:rPr>
        <w:t xml:space="preserve"> д</w:t>
      </w:r>
      <w:r>
        <w:rPr>
          <w:sz w:val="28"/>
          <w:szCs w:val="28"/>
        </w:rPr>
        <w:t>е</w:t>
      </w:r>
      <w:r w:rsidRPr="00280D19">
        <w:rPr>
          <w:sz w:val="28"/>
          <w:szCs w:val="28"/>
        </w:rPr>
        <w:t>н</w:t>
      </w:r>
      <w:r>
        <w:rPr>
          <w:sz w:val="28"/>
          <w:szCs w:val="28"/>
        </w:rPr>
        <w:t>ь</w:t>
      </w:r>
      <w:r w:rsidRPr="00280D19">
        <w:rPr>
          <w:sz w:val="28"/>
          <w:szCs w:val="28"/>
        </w:rPr>
        <w:t xml:space="preserve"> предшествовать дню вскрытия конвертов с заявками на участие в конкурсном отборе.</w:t>
      </w:r>
    </w:p>
    <w:p w:rsidR="00522580" w:rsidRPr="00280D19" w:rsidRDefault="00522580" w:rsidP="00522580">
      <w:pPr>
        <w:ind w:firstLine="709"/>
        <w:jc w:val="both"/>
        <w:rPr>
          <w:sz w:val="28"/>
          <w:szCs w:val="28"/>
        </w:rPr>
      </w:pPr>
      <w:r w:rsidRPr="00280D19">
        <w:rPr>
          <w:sz w:val="28"/>
          <w:szCs w:val="28"/>
        </w:rPr>
        <w:t>Заявки на участие в конкурсном отборе, полученные после окончания срока приема заявок, указанного в извещении о проведении конкурсного отбора, не рассматриваются и не возвращаются.</w:t>
      </w:r>
    </w:p>
    <w:p w:rsidR="00522580" w:rsidRPr="00280D19" w:rsidRDefault="00522580" w:rsidP="00522580">
      <w:pPr>
        <w:ind w:firstLine="709"/>
        <w:jc w:val="both"/>
        <w:rPr>
          <w:sz w:val="28"/>
          <w:szCs w:val="28"/>
        </w:rPr>
      </w:pPr>
      <w:r>
        <w:rPr>
          <w:sz w:val="28"/>
          <w:szCs w:val="28"/>
        </w:rPr>
        <w:t>20</w:t>
      </w:r>
      <w:r w:rsidRPr="00280D19">
        <w:rPr>
          <w:sz w:val="28"/>
          <w:szCs w:val="28"/>
        </w:rPr>
        <w:t>. Заявитель вправе изменить или отозвать свою заявку на участие в конкурсном отборе в следующих случаях:</w:t>
      </w:r>
    </w:p>
    <w:p w:rsidR="00522580" w:rsidRPr="00280D19" w:rsidRDefault="00522580" w:rsidP="00522580">
      <w:pPr>
        <w:ind w:firstLine="709"/>
        <w:jc w:val="both"/>
        <w:rPr>
          <w:sz w:val="28"/>
          <w:szCs w:val="28"/>
        </w:rPr>
      </w:pPr>
      <w:r>
        <w:rPr>
          <w:sz w:val="28"/>
          <w:szCs w:val="28"/>
        </w:rPr>
        <w:t xml:space="preserve">а) </w:t>
      </w:r>
      <w:r w:rsidRPr="00280D19">
        <w:rPr>
          <w:sz w:val="28"/>
          <w:szCs w:val="28"/>
        </w:rPr>
        <w:t>если заявление об изменении заявки поступило организатору конкурсного отбора до истечения срока приема заявок на участие в конкурсном отборе;</w:t>
      </w:r>
    </w:p>
    <w:p w:rsidR="00522580" w:rsidRDefault="00522580" w:rsidP="00522580">
      <w:pPr>
        <w:ind w:firstLine="709"/>
        <w:jc w:val="both"/>
        <w:rPr>
          <w:sz w:val="28"/>
          <w:szCs w:val="28"/>
        </w:rPr>
      </w:pPr>
      <w:r>
        <w:rPr>
          <w:sz w:val="28"/>
          <w:szCs w:val="28"/>
        </w:rPr>
        <w:t xml:space="preserve">б) </w:t>
      </w:r>
      <w:r w:rsidRPr="00280D19">
        <w:rPr>
          <w:sz w:val="28"/>
          <w:szCs w:val="28"/>
        </w:rPr>
        <w:t>если заявление об отзыве заявки поступило организатору конкурсного отбора до момента вскрытия конкурсной комиссией конвертов с заявками на участие в конкурсном отборе.</w:t>
      </w:r>
    </w:p>
    <w:p w:rsidR="00522580" w:rsidRDefault="00522580" w:rsidP="00522580">
      <w:pPr>
        <w:ind w:firstLine="709"/>
        <w:jc w:val="both"/>
        <w:rPr>
          <w:sz w:val="28"/>
          <w:szCs w:val="28"/>
        </w:rPr>
      </w:pPr>
    </w:p>
    <w:p w:rsidR="00522580" w:rsidRDefault="00522580" w:rsidP="00522580">
      <w:pPr>
        <w:jc w:val="center"/>
        <w:outlineLvl w:val="0"/>
        <w:rPr>
          <w:b/>
          <w:sz w:val="28"/>
          <w:szCs w:val="28"/>
        </w:rPr>
      </w:pPr>
      <w:r>
        <w:rPr>
          <w:b/>
          <w:sz w:val="28"/>
          <w:szCs w:val="28"/>
        </w:rPr>
        <w:t>V</w:t>
      </w:r>
      <w:r>
        <w:rPr>
          <w:b/>
          <w:sz w:val="28"/>
          <w:szCs w:val="28"/>
          <w:lang w:val="en-US"/>
        </w:rPr>
        <w:t>I</w:t>
      </w:r>
      <w:r>
        <w:rPr>
          <w:b/>
          <w:sz w:val="28"/>
          <w:szCs w:val="28"/>
        </w:rPr>
        <w:t>. Требования к заявкам на участие в конкурсном отборе</w:t>
      </w:r>
    </w:p>
    <w:p w:rsidR="00522580" w:rsidRDefault="00522580" w:rsidP="00522580">
      <w:pPr>
        <w:ind w:firstLine="709"/>
        <w:jc w:val="both"/>
        <w:rPr>
          <w:sz w:val="28"/>
          <w:szCs w:val="28"/>
        </w:rPr>
      </w:pPr>
    </w:p>
    <w:p w:rsidR="00522580" w:rsidRDefault="00522580" w:rsidP="00522580">
      <w:pPr>
        <w:ind w:firstLine="709"/>
        <w:jc w:val="both"/>
        <w:rPr>
          <w:sz w:val="28"/>
          <w:szCs w:val="28"/>
        </w:rPr>
      </w:pPr>
      <w:r>
        <w:rPr>
          <w:sz w:val="28"/>
          <w:szCs w:val="28"/>
        </w:rPr>
        <w:t>21. Для участия в конкурсном отборе заявитель подает организатору конкурсного отбора заявку на участие в конкурсном отборе, состоящую из следующих документов:</w:t>
      </w:r>
    </w:p>
    <w:p w:rsidR="00522580" w:rsidRDefault="00522580" w:rsidP="00522580">
      <w:pPr>
        <w:ind w:firstLine="709"/>
        <w:jc w:val="both"/>
        <w:rPr>
          <w:sz w:val="28"/>
          <w:szCs w:val="28"/>
        </w:rPr>
      </w:pPr>
      <w:r>
        <w:rPr>
          <w:sz w:val="28"/>
          <w:szCs w:val="28"/>
        </w:rPr>
        <w:t>а) заявление, содержащее согласие заявителя соблюдать правила и порядок проведения конкурсного отбора и требования, установленные конкурсной документацией, а также, в случае признания его победителем конкурсного отбора, – обязательство заключить соглашение о реализации инвестиционного проекта на условиях, которые установлены конкурсной документацией, в том числе реализовать отобранный инвестиционный проект в установленные сроки и на определенных в заявке условиях;</w:t>
      </w:r>
    </w:p>
    <w:p w:rsidR="00522580" w:rsidRDefault="00522580" w:rsidP="00522580">
      <w:pPr>
        <w:ind w:firstLine="709"/>
        <w:jc w:val="both"/>
        <w:rPr>
          <w:sz w:val="28"/>
          <w:szCs w:val="28"/>
        </w:rPr>
      </w:pPr>
      <w:r>
        <w:rPr>
          <w:sz w:val="28"/>
          <w:szCs w:val="28"/>
        </w:rPr>
        <w:t>б) инвестиционный проект, включающий:</w:t>
      </w:r>
    </w:p>
    <w:p w:rsidR="00522580" w:rsidRDefault="00522580" w:rsidP="00522580">
      <w:pPr>
        <w:ind w:firstLine="709"/>
        <w:jc w:val="both"/>
        <w:rPr>
          <w:sz w:val="28"/>
          <w:szCs w:val="28"/>
        </w:rPr>
      </w:pPr>
      <w:r>
        <w:rPr>
          <w:sz w:val="28"/>
          <w:szCs w:val="28"/>
        </w:rPr>
        <w:t xml:space="preserve">техническое предложение в отношении характеристик генерирующего объекта, функционирующего на основе возобновляемых источников энергии, соответствующих конкретным параметрам </w:t>
      </w:r>
      <w:r w:rsidRPr="00577EA9">
        <w:rPr>
          <w:sz w:val="28"/>
          <w:szCs w:val="28"/>
        </w:rPr>
        <w:t>требований,</w:t>
      </w:r>
      <w:r>
        <w:rPr>
          <w:sz w:val="28"/>
          <w:szCs w:val="28"/>
        </w:rPr>
        <w:t xml:space="preserve"> установленным конкурсной документацией в соответствии с приложением № 1 к настоящему Порядку (далее – техническое предложение), составленное в соответствии с требованиями, установленными настоящим Порядком и конкурсной документацией;</w:t>
      </w:r>
    </w:p>
    <w:p w:rsidR="00522580" w:rsidRDefault="00522580" w:rsidP="00522580">
      <w:pPr>
        <w:ind w:firstLine="709"/>
        <w:jc w:val="both"/>
        <w:rPr>
          <w:sz w:val="28"/>
          <w:szCs w:val="28"/>
        </w:rPr>
      </w:pPr>
      <w:r>
        <w:rPr>
          <w:sz w:val="28"/>
          <w:szCs w:val="28"/>
        </w:rPr>
        <w:t>финансовое предложение, составленное в соответствии с требованиями, установленными настоящим Порядком и конкурсной документацией;</w:t>
      </w:r>
    </w:p>
    <w:p w:rsidR="00522580" w:rsidRDefault="00522580" w:rsidP="00522580">
      <w:pPr>
        <w:ind w:firstLine="709"/>
        <w:jc w:val="both"/>
        <w:rPr>
          <w:sz w:val="28"/>
          <w:szCs w:val="28"/>
        </w:rPr>
      </w:pPr>
      <w:r w:rsidRPr="00577EA9">
        <w:rPr>
          <w:sz w:val="28"/>
          <w:szCs w:val="28"/>
        </w:rPr>
        <w:t>в)</w:t>
      </w:r>
      <w:r w:rsidR="00D642C7" w:rsidRPr="00D642C7">
        <w:rPr>
          <w:sz w:val="28"/>
          <w:szCs w:val="28"/>
        </w:rPr>
        <w:t xml:space="preserve"> </w:t>
      </w:r>
      <w:r w:rsidRPr="00577EA9">
        <w:rPr>
          <w:sz w:val="28"/>
          <w:szCs w:val="28"/>
        </w:rPr>
        <w:t>документ</w:t>
      </w:r>
      <w:r>
        <w:rPr>
          <w:sz w:val="28"/>
          <w:szCs w:val="28"/>
        </w:rPr>
        <w:t>ы</w:t>
      </w:r>
      <w:r w:rsidRPr="00577EA9">
        <w:rPr>
          <w:sz w:val="28"/>
          <w:szCs w:val="28"/>
        </w:rPr>
        <w:t>, необходимы</w:t>
      </w:r>
      <w:r>
        <w:rPr>
          <w:sz w:val="28"/>
          <w:szCs w:val="28"/>
        </w:rPr>
        <w:t>е</w:t>
      </w:r>
      <w:r w:rsidRPr="00577EA9">
        <w:rPr>
          <w:sz w:val="28"/>
          <w:szCs w:val="28"/>
        </w:rPr>
        <w:t xml:space="preserve"> для проверки соответствия заявителя требованиям, предъявляемым к участникам конкурсного отбора (в частности, выписка из Единого государственного реестра юридических лиц, документы о государственной регистрации юридического лица в соответствии с законодательством соответствующего государства (для иностранных лиц), а также копии учредительных до</w:t>
      </w:r>
      <w:r>
        <w:rPr>
          <w:sz w:val="28"/>
          <w:szCs w:val="28"/>
        </w:rPr>
        <w:t>кументов).</w:t>
      </w:r>
    </w:p>
    <w:p w:rsidR="00522580" w:rsidRDefault="00522580" w:rsidP="00522580">
      <w:pPr>
        <w:ind w:firstLine="709"/>
        <w:jc w:val="both"/>
        <w:rPr>
          <w:sz w:val="28"/>
          <w:szCs w:val="28"/>
        </w:rPr>
      </w:pPr>
      <w:r>
        <w:rPr>
          <w:sz w:val="28"/>
          <w:szCs w:val="28"/>
        </w:rPr>
        <w:t>Все листы заявок должны быть прошиты (скреплены) и пронумерованы должным образом. Документы, входящие в состав заявки, должны быть сброшюрованы, прошиты и скреплены печатью участника.</w:t>
      </w:r>
    </w:p>
    <w:p w:rsidR="00522580" w:rsidRDefault="00522580" w:rsidP="00522580">
      <w:pPr>
        <w:ind w:firstLine="709"/>
        <w:jc w:val="both"/>
        <w:rPr>
          <w:sz w:val="28"/>
          <w:szCs w:val="28"/>
        </w:rPr>
      </w:pPr>
      <w:r>
        <w:rPr>
          <w:sz w:val="28"/>
          <w:szCs w:val="28"/>
        </w:rPr>
        <w:t>22. Техническое предложение содержит:</w:t>
      </w:r>
    </w:p>
    <w:p w:rsidR="00522580" w:rsidRDefault="00522580" w:rsidP="00522580">
      <w:pPr>
        <w:ind w:firstLine="709"/>
        <w:jc w:val="both"/>
        <w:rPr>
          <w:sz w:val="28"/>
          <w:szCs w:val="28"/>
        </w:rPr>
      </w:pPr>
      <w:r>
        <w:rPr>
          <w:sz w:val="28"/>
          <w:szCs w:val="28"/>
        </w:rPr>
        <w:t xml:space="preserve">а) наименование генерирующего объекта, функционирующего на основе использования возобновляемых источников энергии, строительство которого предусматривается инвестиционным проектом; </w:t>
      </w:r>
    </w:p>
    <w:p w:rsidR="00522580" w:rsidRDefault="00522580" w:rsidP="00522580">
      <w:pPr>
        <w:ind w:firstLine="709"/>
        <w:jc w:val="both"/>
        <w:rPr>
          <w:sz w:val="28"/>
          <w:szCs w:val="28"/>
        </w:rPr>
      </w:pPr>
      <w:r>
        <w:rPr>
          <w:sz w:val="28"/>
          <w:szCs w:val="28"/>
        </w:rPr>
        <w:t>б) сведения о планируемом расположении генерирующего объекта, функционирующего на основе использования возобновляемых источников энергии, которое в случае, если это предусмотрено конкурсной документацией, должно соответствовать установленным в ней требованиям;</w:t>
      </w:r>
    </w:p>
    <w:p w:rsidR="00522580" w:rsidRDefault="00522580" w:rsidP="00522580">
      <w:pPr>
        <w:ind w:firstLine="709"/>
        <w:jc w:val="both"/>
        <w:rPr>
          <w:sz w:val="28"/>
          <w:szCs w:val="28"/>
        </w:rPr>
      </w:pPr>
      <w:r>
        <w:rPr>
          <w:sz w:val="28"/>
          <w:szCs w:val="28"/>
        </w:rPr>
        <w:t xml:space="preserve">в) указание вида генерирующего объекта, функционирующего на основе использования возобновляемых источников энергии, который в случае, если это предусмотрено конкурсной документацией, должен соответствовать установленным в ней требованиям; </w:t>
      </w:r>
    </w:p>
    <w:p w:rsidR="00522580" w:rsidRDefault="00522580" w:rsidP="00522580">
      <w:pPr>
        <w:ind w:firstLine="709"/>
        <w:jc w:val="both"/>
        <w:rPr>
          <w:sz w:val="28"/>
          <w:szCs w:val="28"/>
        </w:rPr>
      </w:pPr>
      <w:r>
        <w:rPr>
          <w:sz w:val="28"/>
          <w:szCs w:val="28"/>
        </w:rPr>
        <w:t>г) плановый объем установленной мощности генерирующего объекта, функционирующего на основе использования возобновляемых источников энергии, который в случае, если это предусмотрено конкурсной документацией, должен соответствовать установленным в ней требованиям (заявитель вправе указать также допустимый для данного инвестиционного проекта размер снижения планового объема установленной мощности генерирующего объекта,</w:t>
      </w:r>
      <w:r w:rsidR="00D642C7" w:rsidRPr="00D642C7">
        <w:rPr>
          <w:sz w:val="28"/>
          <w:szCs w:val="28"/>
        </w:rPr>
        <w:t xml:space="preserve"> </w:t>
      </w:r>
      <w:r>
        <w:rPr>
          <w:sz w:val="28"/>
          <w:szCs w:val="28"/>
        </w:rPr>
        <w:t>функционирующего на основе использования возобновляемых источников</w:t>
      </w:r>
      <w:r w:rsidR="00D642C7" w:rsidRPr="00D642C7">
        <w:rPr>
          <w:sz w:val="28"/>
          <w:szCs w:val="28"/>
        </w:rPr>
        <w:t xml:space="preserve"> </w:t>
      </w:r>
      <w:r>
        <w:rPr>
          <w:sz w:val="28"/>
          <w:szCs w:val="28"/>
        </w:rPr>
        <w:t xml:space="preserve">энергии, который не повлияет на иные параметры и условия его реализации); </w:t>
      </w:r>
    </w:p>
    <w:p w:rsidR="00522580" w:rsidRDefault="00522580" w:rsidP="00522580">
      <w:pPr>
        <w:ind w:firstLine="709"/>
        <w:jc w:val="both"/>
        <w:rPr>
          <w:sz w:val="28"/>
          <w:szCs w:val="28"/>
        </w:rPr>
      </w:pPr>
      <w:r>
        <w:rPr>
          <w:sz w:val="28"/>
          <w:szCs w:val="28"/>
        </w:rPr>
        <w:t>д) прогнозный объем производства электрической энергии (мощности) генерирующего объекта, функционирующего на основе использования возобновляемых источников энергии, который в случае, если это предусмотрено конкурсной документацией, должен соответствовать установленным в ней требованиям;</w:t>
      </w:r>
    </w:p>
    <w:p w:rsidR="00522580" w:rsidRDefault="00522580" w:rsidP="00522580">
      <w:pPr>
        <w:ind w:firstLine="709"/>
        <w:jc w:val="both"/>
        <w:rPr>
          <w:sz w:val="28"/>
          <w:szCs w:val="28"/>
        </w:rPr>
      </w:pPr>
      <w:r>
        <w:rPr>
          <w:sz w:val="28"/>
          <w:szCs w:val="28"/>
        </w:rPr>
        <w:t xml:space="preserve">е) информацию о планируемых сроках проведения инженерных изысканий, подготовки проектно-сметной документации и выполнения работ по строительству и вводу в эксплуатацию генерирующего объекта, функционирующего на основе использования возобновляемых источников энергии, а также планируемые сроки начала поставки электрической энергии (мощности), которые в </w:t>
      </w:r>
      <w:r w:rsidR="00D642C7">
        <w:rPr>
          <w:sz w:val="28"/>
          <w:szCs w:val="28"/>
        </w:rPr>
        <w:t xml:space="preserve">случае, </w:t>
      </w:r>
      <w:r>
        <w:rPr>
          <w:sz w:val="28"/>
          <w:szCs w:val="28"/>
        </w:rPr>
        <w:t>если это предусмотрено конкурсной документацией, должны соответствовать установленным в ней требованиям;</w:t>
      </w:r>
    </w:p>
    <w:p w:rsidR="00522580" w:rsidRDefault="00522580" w:rsidP="00522580">
      <w:pPr>
        <w:ind w:firstLine="709"/>
        <w:jc w:val="both"/>
        <w:rPr>
          <w:sz w:val="28"/>
          <w:szCs w:val="28"/>
        </w:rPr>
      </w:pPr>
      <w:r>
        <w:rPr>
          <w:sz w:val="28"/>
          <w:szCs w:val="28"/>
        </w:rPr>
        <w:t xml:space="preserve">ж) полученные в установленном конкурсной документацией порядке положительные заключения о степени минимизации экологического ущерба и решении социальных задач на территории реализации инвестиционного проекта; </w:t>
      </w:r>
    </w:p>
    <w:p w:rsidR="00522580" w:rsidRDefault="00522580" w:rsidP="00522580">
      <w:pPr>
        <w:ind w:firstLine="709"/>
        <w:jc w:val="both"/>
        <w:rPr>
          <w:sz w:val="28"/>
          <w:szCs w:val="28"/>
        </w:rPr>
      </w:pPr>
      <w:r>
        <w:rPr>
          <w:sz w:val="28"/>
          <w:szCs w:val="28"/>
        </w:rPr>
        <w:t>з) расчет величины планового показателя степени локализации производства генерирующего оборудования для соответствующего вида генерирующих объектов, функционирующих на основе использования возобновляемых источников энергии и соответствующего года начала поставки электрической энергии (мощности) в соответствии с законодательством Российской Федерации;</w:t>
      </w:r>
    </w:p>
    <w:p w:rsidR="00522580" w:rsidRDefault="00522580" w:rsidP="00522580">
      <w:pPr>
        <w:ind w:firstLine="709"/>
        <w:jc w:val="both"/>
        <w:rPr>
          <w:sz w:val="28"/>
          <w:szCs w:val="28"/>
        </w:rPr>
      </w:pPr>
      <w:r>
        <w:rPr>
          <w:sz w:val="28"/>
          <w:szCs w:val="28"/>
        </w:rPr>
        <w:t xml:space="preserve">и) предложения по технологическому присоединению генерирующего объекта, функционирующего на основе использования возобновляемых источников энергии, к объектам электросетевого хозяйства (в том числе предложения по порядку расчетов и условиям рассрочки внесения платы за технологическое присоединение), а также к иным сетям инженерно-технического обеспечения; </w:t>
      </w:r>
    </w:p>
    <w:p w:rsidR="00522580" w:rsidRDefault="00522580" w:rsidP="00522580">
      <w:pPr>
        <w:ind w:firstLine="709"/>
        <w:jc w:val="both"/>
        <w:rPr>
          <w:sz w:val="28"/>
          <w:szCs w:val="28"/>
        </w:rPr>
      </w:pPr>
      <w:r>
        <w:rPr>
          <w:sz w:val="28"/>
          <w:szCs w:val="28"/>
        </w:rPr>
        <w:t>к) расчетный проектный срок полезного использования генерирующего объекта, функционирующего на основе использования возобновляемых источников энергии, для производства электрической энергии (мощности).</w:t>
      </w:r>
    </w:p>
    <w:p w:rsidR="00522580" w:rsidRDefault="00522580" w:rsidP="00522580">
      <w:pPr>
        <w:ind w:firstLine="709"/>
        <w:jc w:val="both"/>
        <w:rPr>
          <w:sz w:val="28"/>
          <w:szCs w:val="28"/>
        </w:rPr>
      </w:pPr>
      <w:r>
        <w:rPr>
          <w:sz w:val="28"/>
          <w:szCs w:val="28"/>
        </w:rPr>
        <w:t>23. Финансовое предложение содержит  расчет предлагаемых участником конкурсного отбора плановых значений величин, установленных конкурсной документацией в качестве критериев отбора  инвестиционных проектов для целей определения победителя конкурсного отбора в соответствии с установленным способом проведения конкурсного отбора (с ограничением допустимых видов генерирующих объектов, функционирующих на основе использования возобновляемых источников энергии или без указанных ограничений) согласно приложению № 2 к настоящему Порядку.</w:t>
      </w:r>
    </w:p>
    <w:p w:rsidR="00522580" w:rsidRDefault="00522580" w:rsidP="00522580">
      <w:pPr>
        <w:ind w:firstLine="709"/>
        <w:jc w:val="both"/>
        <w:rPr>
          <w:sz w:val="28"/>
          <w:szCs w:val="28"/>
        </w:rPr>
      </w:pPr>
      <w:r>
        <w:rPr>
          <w:sz w:val="28"/>
          <w:szCs w:val="28"/>
        </w:rPr>
        <w:t>24. При подаче заявки техническое предложение и финансовое предложение запечатываются в отдельные конверты и помещаются в конверт с пометкой «Инвестиционный проект».</w:t>
      </w:r>
    </w:p>
    <w:p w:rsidR="00522580" w:rsidRDefault="00522580" w:rsidP="00522580">
      <w:pPr>
        <w:ind w:firstLine="709"/>
        <w:jc w:val="both"/>
        <w:rPr>
          <w:sz w:val="28"/>
          <w:szCs w:val="28"/>
        </w:rPr>
      </w:pPr>
      <w:r>
        <w:rPr>
          <w:sz w:val="28"/>
          <w:szCs w:val="28"/>
        </w:rPr>
        <w:t>Заявление на участие в конкурсном отборе, а также документы, предусмотренные подпунктом «в» пункта 21 настоящего Порядка, и конверт с пометкой «Инвестиционный проект» помещаются в один общий конверт.</w:t>
      </w:r>
    </w:p>
    <w:p w:rsidR="00522580" w:rsidRDefault="00522580" w:rsidP="00522580">
      <w:pPr>
        <w:ind w:firstLine="709"/>
        <w:jc w:val="both"/>
        <w:rPr>
          <w:sz w:val="28"/>
          <w:szCs w:val="28"/>
        </w:rPr>
      </w:pPr>
      <w:r>
        <w:rPr>
          <w:sz w:val="28"/>
          <w:szCs w:val="28"/>
        </w:rPr>
        <w:t>25. Отсутствие проведения в отношении заявителя процедуры ликвидации, банкротства или реорганизации путем разделения и слияния и приостановления деятельности,</w:t>
      </w:r>
      <w:r w:rsidR="00D642C7" w:rsidRPr="00D642C7">
        <w:rPr>
          <w:sz w:val="28"/>
          <w:szCs w:val="28"/>
        </w:rPr>
        <w:t xml:space="preserve"> </w:t>
      </w:r>
      <w:r w:rsidRPr="00577EA9">
        <w:rPr>
          <w:sz w:val="28"/>
          <w:szCs w:val="28"/>
        </w:rPr>
        <w:t>а также от</w:t>
      </w:r>
      <w:r>
        <w:rPr>
          <w:sz w:val="28"/>
          <w:szCs w:val="28"/>
        </w:rPr>
        <w:t xml:space="preserve">сутствие у заявителя </w:t>
      </w:r>
      <w:r w:rsidRPr="00577EA9">
        <w:rPr>
          <w:sz w:val="28"/>
          <w:szCs w:val="28"/>
        </w:rPr>
        <w:t>задолженности по уплате налогов, сборов и иных обязатель</w:t>
      </w:r>
      <w:r>
        <w:rPr>
          <w:sz w:val="28"/>
          <w:szCs w:val="28"/>
        </w:rPr>
        <w:t xml:space="preserve">ных платежей в </w:t>
      </w:r>
      <w:r w:rsidRPr="00577EA9">
        <w:rPr>
          <w:sz w:val="28"/>
          <w:szCs w:val="28"/>
        </w:rPr>
        <w:t>бюджеты бюджетн</w:t>
      </w:r>
      <w:r>
        <w:rPr>
          <w:sz w:val="28"/>
          <w:szCs w:val="28"/>
        </w:rPr>
        <w:t>ой системы Российской Федерации декларируется в заявке на участие в конкурсном отборе.</w:t>
      </w:r>
    </w:p>
    <w:p w:rsidR="00522580" w:rsidRDefault="00522580" w:rsidP="00522580">
      <w:pPr>
        <w:ind w:firstLine="709"/>
        <w:jc w:val="both"/>
        <w:rPr>
          <w:sz w:val="28"/>
          <w:szCs w:val="28"/>
        </w:rPr>
      </w:pPr>
      <w:r>
        <w:rPr>
          <w:sz w:val="28"/>
          <w:szCs w:val="28"/>
        </w:rPr>
        <w:t>26. Число заявок, подаваемых одним заявителем на один конкурсный отбор, не ограничивается. Каждая подаваемая заявителем заявка может включать в себя не более одного инвестиционного проекта.</w:t>
      </w:r>
    </w:p>
    <w:p w:rsidR="00D642C7" w:rsidRDefault="00D642C7" w:rsidP="00522580">
      <w:pPr>
        <w:jc w:val="center"/>
        <w:outlineLvl w:val="0"/>
        <w:rPr>
          <w:b/>
          <w:sz w:val="28"/>
          <w:szCs w:val="28"/>
        </w:rPr>
      </w:pPr>
    </w:p>
    <w:p w:rsidR="00522580" w:rsidRDefault="00522580" w:rsidP="00D642C7">
      <w:pPr>
        <w:jc w:val="center"/>
        <w:outlineLvl w:val="0"/>
        <w:rPr>
          <w:b/>
          <w:sz w:val="28"/>
          <w:szCs w:val="28"/>
        </w:rPr>
      </w:pPr>
      <w:r>
        <w:rPr>
          <w:b/>
          <w:sz w:val="28"/>
          <w:szCs w:val="28"/>
        </w:rPr>
        <w:t>V</w:t>
      </w:r>
      <w:r>
        <w:rPr>
          <w:b/>
          <w:sz w:val="28"/>
          <w:szCs w:val="28"/>
          <w:lang w:val="en-US"/>
        </w:rPr>
        <w:t>I</w:t>
      </w:r>
      <w:r>
        <w:rPr>
          <w:b/>
          <w:sz w:val="28"/>
          <w:szCs w:val="28"/>
        </w:rPr>
        <w:t>I. Порядок рассмотрения заявок на участие в конкурсном отборе</w:t>
      </w:r>
    </w:p>
    <w:p w:rsidR="00522580" w:rsidRDefault="00522580" w:rsidP="00522580">
      <w:pPr>
        <w:ind w:firstLine="709"/>
        <w:jc w:val="both"/>
        <w:rPr>
          <w:sz w:val="28"/>
          <w:szCs w:val="28"/>
        </w:rPr>
      </w:pPr>
    </w:p>
    <w:p w:rsidR="00522580" w:rsidRDefault="00522580" w:rsidP="00522580">
      <w:pPr>
        <w:ind w:firstLine="709"/>
        <w:jc w:val="both"/>
        <w:rPr>
          <w:sz w:val="28"/>
          <w:szCs w:val="28"/>
        </w:rPr>
      </w:pPr>
      <w:r>
        <w:rPr>
          <w:sz w:val="28"/>
          <w:szCs w:val="28"/>
        </w:rPr>
        <w:t xml:space="preserve">27. Вскрытие конвертов с заявками на участие в конкурсном отборе осуществляется конкурсной комиссией публично </w:t>
      </w:r>
      <w:proofErr w:type="gramStart"/>
      <w:r w:rsidR="00D642C7">
        <w:rPr>
          <w:sz w:val="28"/>
          <w:szCs w:val="28"/>
        </w:rPr>
        <w:t>во</w:t>
      </w:r>
      <w:r w:rsidR="00E06FC0">
        <w:rPr>
          <w:sz w:val="28"/>
          <w:szCs w:val="28"/>
        </w:rPr>
        <w:t xml:space="preserve"> </w:t>
      </w:r>
      <w:r w:rsidR="00D642C7">
        <w:rPr>
          <w:sz w:val="28"/>
          <w:szCs w:val="28"/>
        </w:rPr>
        <w:t>время</w:t>
      </w:r>
      <w:proofErr w:type="gramEnd"/>
      <w:r>
        <w:rPr>
          <w:sz w:val="28"/>
          <w:szCs w:val="28"/>
        </w:rPr>
        <w:t xml:space="preserve"> и в месте, указанных в извещении о проведении конкурсного отбора.</w:t>
      </w:r>
    </w:p>
    <w:p w:rsidR="00522580" w:rsidRDefault="00522580" w:rsidP="00522580">
      <w:pPr>
        <w:ind w:firstLine="709"/>
        <w:jc w:val="both"/>
        <w:rPr>
          <w:sz w:val="28"/>
          <w:szCs w:val="28"/>
        </w:rPr>
      </w:pPr>
      <w:r>
        <w:rPr>
          <w:sz w:val="28"/>
          <w:szCs w:val="28"/>
        </w:rPr>
        <w:t>Вскрытие конвертов производится в течение 1 дня.</w:t>
      </w:r>
    </w:p>
    <w:p w:rsidR="00522580" w:rsidRDefault="00522580" w:rsidP="00522580">
      <w:pPr>
        <w:ind w:firstLine="709"/>
        <w:jc w:val="both"/>
        <w:rPr>
          <w:sz w:val="28"/>
          <w:szCs w:val="28"/>
        </w:rPr>
      </w:pPr>
      <w:r>
        <w:rPr>
          <w:sz w:val="28"/>
          <w:szCs w:val="28"/>
        </w:rPr>
        <w:t>Заявители (их уполномоченные представители) вправе присутствовать при вскрытии конвертов с заявками на участие в конкурсном отборе.</w:t>
      </w:r>
    </w:p>
    <w:p w:rsidR="00522580" w:rsidRDefault="00522580" w:rsidP="00522580">
      <w:pPr>
        <w:ind w:firstLine="709"/>
        <w:jc w:val="both"/>
        <w:rPr>
          <w:sz w:val="28"/>
          <w:szCs w:val="28"/>
        </w:rPr>
      </w:pPr>
      <w:r>
        <w:rPr>
          <w:sz w:val="28"/>
          <w:szCs w:val="28"/>
        </w:rPr>
        <w:t>Лица, присутствующие при проведении процедуры вскрытия конвертов с заявками на участие в конкурсном отборе, вправе вести аудио- и видеозапись процедуры вскрытия конвертов.</w:t>
      </w:r>
    </w:p>
    <w:p w:rsidR="00522580" w:rsidRDefault="00522580" w:rsidP="00522580">
      <w:pPr>
        <w:ind w:firstLine="709"/>
        <w:jc w:val="both"/>
        <w:rPr>
          <w:sz w:val="28"/>
          <w:szCs w:val="28"/>
        </w:rPr>
      </w:pPr>
      <w:r>
        <w:rPr>
          <w:sz w:val="28"/>
          <w:szCs w:val="28"/>
        </w:rPr>
        <w:t>Организатор конкурсного отбора производит аудио- и видеозапись процедуры вскрытия конвертов.</w:t>
      </w:r>
    </w:p>
    <w:p w:rsidR="00522580" w:rsidRDefault="00522580" w:rsidP="00522580">
      <w:pPr>
        <w:ind w:firstLine="709"/>
        <w:jc w:val="both"/>
        <w:rPr>
          <w:sz w:val="28"/>
          <w:szCs w:val="28"/>
        </w:rPr>
      </w:pPr>
      <w:r>
        <w:rPr>
          <w:sz w:val="28"/>
          <w:szCs w:val="28"/>
        </w:rPr>
        <w:t>28. Результаты вскрытия конвертов с заявками на участие в конкурсном отборе оформляются протоколом вскрытия конвертов с заявками на участие в конкурсном отборе, который должен содержать, в частности, следующую информацию:</w:t>
      </w:r>
    </w:p>
    <w:p w:rsidR="00522580" w:rsidRDefault="00522580" w:rsidP="00522580">
      <w:pPr>
        <w:ind w:firstLine="709"/>
        <w:jc w:val="both"/>
        <w:rPr>
          <w:sz w:val="28"/>
          <w:szCs w:val="28"/>
        </w:rPr>
      </w:pPr>
      <w:r>
        <w:rPr>
          <w:sz w:val="28"/>
          <w:szCs w:val="28"/>
        </w:rPr>
        <w:t>а) общее количество поступивших заявок на участие в конкурсном отборе;</w:t>
      </w:r>
    </w:p>
    <w:p w:rsidR="00522580" w:rsidRDefault="00522580" w:rsidP="00522580">
      <w:pPr>
        <w:ind w:firstLine="709"/>
        <w:jc w:val="both"/>
        <w:rPr>
          <w:sz w:val="28"/>
          <w:szCs w:val="28"/>
        </w:rPr>
      </w:pPr>
      <w:r>
        <w:rPr>
          <w:sz w:val="28"/>
          <w:szCs w:val="28"/>
        </w:rPr>
        <w:t>б) общее количество представленных инвестиционных проектов и перечень участников конкурсного отбора, представивших инвестиционные проекты.</w:t>
      </w:r>
    </w:p>
    <w:p w:rsidR="00522580" w:rsidRDefault="00522580" w:rsidP="00522580">
      <w:pPr>
        <w:ind w:firstLine="709"/>
        <w:jc w:val="both"/>
        <w:rPr>
          <w:sz w:val="28"/>
          <w:szCs w:val="28"/>
        </w:rPr>
      </w:pPr>
      <w:r>
        <w:rPr>
          <w:sz w:val="28"/>
          <w:szCs w:val="28"/>
        </w:rPr>
        <w:t>Организатор конкурсного отбора не позднее 5 рабочих дней со дня подписания протокола вскрытия конвертов с заявками на участие в конкурсном отборе направляет копию указанного протокола каждому заявителю.</w:t>
      </w:r>
    </w:p>
    <w:p w:rsidR="00522580" w:rsidRDefault="00522580" w:rsidP="00522580">
      <w:pPr>
        <w:ind w:firstLine="709"/>
        <w:jc w:val="both"/>
        <w:rPr>
          <w:sz w:val="28"/>
          <w:szCs w:val="28"/>
        </w:rPr>
      </w:pPr>
      <w:r w:rsidRPr="00865959">
        <w:rPr>
          <w:sz w:val="28"/>
          <w:szCs w:val="28"/>
        </w:rPr>
        <w:t>2</w:t>
      </w:r>
      <w:r>
        <w:rPr>
          <w:sz w:val="28"/>
          <w:szCs w:val="28"/>
        </w:rPr>
        <w:t>9. Конкурсная комиссия принимает решение о допуске заявителя к участию в конкурсном отборе (признании его участником конкурсного отбора) в течение 5 рабочих дней со дня вскрытия конвертов с заявками на участие в</w:t>
      </w:r>
      <w:r w:rsidR="00E06FC0">
        <w:rPr>
          <w:sz w:val="28"/>
          <w:szCs w:val="28"/>
        </w:rPr>
        <w:t xml:space="preserve"> </w:t>
      </w:r>
      <w:r>
        <w:rPr>
          <w:sz w:val="28"/>
          <w:szCs w:val="28"/>
        </w:rPr>
        <w:t xml:space="preserve">конкурсном отборе. </w:t>
      </w:r>
    </w:p>
    <w:p w:rsidR="00522580" w:rsidRDefault="00522580" w:rsidP="00522580">
      <w:pPr>
        <w:ind w:firstLine="709"/>
        <w:jc w:val="both"/>
        <w:rPr>
          <w:sz w:val="28"/>
          <w:szCs w:val="28"/>
        </w:rPr>
      </w:pPr>
      <w:r>
        <w:rPr>
          <w:sz w:val="28"/>
          <w:szCs w:val="28"/>
        </w:rPr>
        <w:t>В целях принятия решения о допуске заявителя к участию в конкурсном отборе (признании его участником конкурсного отбора) конкурсная комиссия осуществляет:</w:t>
      </w:r>
    </w:p>
    <w:p w:rsidR="00522580" w:rsidRDefault="00522580" w:rsidP="00522580">
      <w:pPr>
        <w:ind w:firstLine="709"/>
        <w:jc w:val="both"/>
        <w:rPr>
          <w:sz w:val="28"/>
          <w:szCs w:val="28"/>
        </w:rPr>
      </w:pPr>
      <w:r>
        <w:rPr>
          <w:sz w:val="28"/>
          <w:szCs w:val="28"/>
        </w:rPr>
        <w:t>а) рассмотрение заявок на участие в конкурсном отборе (за исключением документов, находящихся в конвертах с инвестиционными проектами) на предмет соответствия их состава и оформления требованиям, установленным конкурсной документацией;</w:t>
      </w:r>
    </w:p>
    <w:p w:rsidR="00522580" w:rsidRDefault="00522580" w:rsidP="00522580">
      <w:pPr>
        <w:ind w:firstLine="709"/>
        <w:jc w:val="both"/>
        <w:rPr>
          <w:sz w:val="28"/>
          <w:szCs w:val="28"/>
        </w:rPr>
      </w:pPr>
      <w:r>
        <w:rPr>
          <w:sz w:val="28"/>
          <w:szCs w:val="28"/>
        </w:rPr>
        <w:t>б) проверку достоверности сведений в составе заявок на участие в конкурсном отборе (за исключением документов и материалов, находящихся в конвертах с инвестиционными проектами);</w:t>
      </w:r>
    </w:p>
    <w:p w:rsidR="00522580" w:rsidRDefault="00522580" w:rsidP="00522580">
      <w:pPr>
        <w:ind w:firstLine="709"/>
        <w:jc w:val="both"/>
        <w:rPr>
          <w:sz w:val="28"/>
          <w:szCs w:val="28"/>
        </w:rPr>
      </w:pPr>
      <w:r>
        <w:rPr>
          <w:sz w:val="28"/>
          <w:szCs w:val="28"/>
        </w:rPr>
        <w:t>в) проверку соответствия заявителей требованиям конкурсной документации.</w:t>
      </w:r>
    </w:p>
    <w:p w:rsidR="00522580" w:rsidRDefault="00522580" w:rsidP="00522580">
      <w:pPr>
        <w:ind w:firstLine="709"/>
        <w:jc w:val="both"/>
        <w:rPr>
          <w:sz w:val="28"/>
          <w:szCs w:val="28"/>
        </w:rPr>
      </w:pPr>
      <w:r>
        <w:rPr>
          <w:sz w:val="28"/>
          <w:szCs w:val="28"/>
        </w:rPr>
        <w:t>30. По результатам рассмотрения заявок на участие в конкурсном отборе и проверок, предусмотренных пунктом 29 настоящего Порядка, конкурсная</w:t>
      </w:r>
      <w:r w:rsidR="00D642C7" w:rsidRPr="00D642C7">
        <w:rPr>
          <w:sz w:val="28"/>
          <w:szCs w:val="28"/>
        </w:rPr>
        <w:t xml:space="preserve"> </w:t>
      </w:r>
      <w:r>
        <w:rPr>
          <w:sz w:val="28"/>
          <w:szCs w:val="28"/>
        </w:rPr>
        <w:t>комиссия принимает решение:</w:t>
      </w:r>
    </w:p>
    <w:p w:rsidR="00522580" w:rsidRDefault="00522580" w:rsidP="00522580">
      <w:pPr>
        <w:ind w:firstLine="709"/>
        <w:jc w:val="both"/>
        <w:rPr>
          <w:sz w:val="28"/>
          <w:szCs w:val="28"/>
        </w:rPr>
      </w:pPr>
    </w:p>
    <w:p w:rsidR="00522580" w:rsidRDefault="00522580" w:rsidP="00522580">
      <w:pPr>
        <w:ind w:firstLine="709"/>
        <w:jc w:val="both"/>
        <w:rPr>
          <w:sz w:val="28"/>
          <w:szCs w:val="28"/>
        </w:rPr>
      </w:pPr>
      <w:r>
        <w:rPr>
          <w:sz w:val="28"/>
          <w:szCs w:val="28"/>
        </w:rPr>
        <w:t>а) о соответствии заявки на участие в конкурсном отборе требованиям, установленным конкурсной документацией, в том числе требованиям к ее оформлению, и допуске заявителя к участию в конкурсном отборе (признании его участником конкурсного отбора);</w:t>
      </w:r>
    </w:p>
    <w:p w:rsidR="00522580" w:rsidRDefault="00522580" w:rsidP="00522580">
      <w:pPr>
        <w:ind w:firstLine="709"/>
        <w:jc w:val="both"/>
        <w:rPr>
          <w:sz w:val="28"/>
          <w:szCs w:val="28"/>
        </w:rPr>
      </w:pPr>
      <w:r>
        <w:rPr>
          <w:sz w:val="28"/>
          <w:szCs w:val="28"/>
        </w:rPr>
        <w:t>б) о несоответствии заявки на участие в конкурсном отборе требованиям, установленным конкурсной документацией, в том числе требованиям к ее оформлению, и об отказе в допуске заявителя к участию в конкурсном отборе (признании его участником конкурсного отбора).</w:t>
      </w:r>
    </w:p>
    <w:p w:rsidR="00522580" w:rsidRDefault="00522580" w:rsidP="00522580">
      <w:pPr>
        <w:ind w:firstLine="709"/>
        <w:jc w:val="both"/>
        <w:rPr>
          <w:sz w:val="28"/>
          <w:szCs w:val="28"/>
        </w:rPr>
      </w:pPr>
      <w:r>
        <w:rPr>
          <w:sz w:val="28"/>
          <w:szCs w:val="28"/>
        </w:rPr>
        <w:t>Заявителю отказывается в допуске к участию в конкурсном отборе и признании участником конкурсного отбора в случае:</w:t>
      </w:r>
    </w:p>
    <w:p w:rsidR="00522580" w:rsidRDefault="00522580" w:rsidP="00522580">
      <w:pPr>
        <w:ind w:firstLine="709"/>
        <w:jc w:val="both"/>
        <w:rPr>
          <w:sz w:val="28"/>
          <w:szCs w:val="28"/>
        </w:rPr>
      </w:pPr>
      <w:r>
        <w:rPr>
          <w:sz w:val="28"/>
          <w:szCs w:val="28"/>
        </w:rPr>
        <w:t>а) несоответствия заявки на участие в конкурсном отборе требованиям, установленным конкурсной документацией, в том числе требованиям к ее оформлению, форме и составу;</w:t>
      </w:r>
    </w:p>
    <w:p w:rsidR="00522580" w:rsidRDefault="00522580" w:rsidP="00522580">
      <w:pPr>
        <w:ind w:firstLine="709"/>
        <w:jc w:val="both"/>
        <w:rPr>
          <w:sz w:val="28"/>
          <w:szCs w:val="28"/>
        </w:rPr>
      </w:pPr>
      <w:r>
        <w:rPr>
          <w:sz w:val="28"/>
          <w:szCs w:val="28"/>
        </w:rPr>
        <w:t>б) непредставления определенных конкурсной документацией документов, входящих в состав заявки на участие в конкурсном отборе;</w:t>
      </w:r>
    </w:p>
    <w:p w:rsidR="00522580" w:rsidRDefault="00522580" w:rsidP="00522580">
      <w:pPr>
        <w:ind w:firstLine="709"/>
        <w:jc w:val="both"/>
        <w:rPr>
          <w:sz w:val="28"/>
          <w:szCs w:val="28"/>
        </w:rPr>
      </w:pPr>
      <w:r>
        <w:rPr>
          <w:sz w:val="28"/>
          <w:szCs w:val="28"/>
        </w:rPr>
        <w:t>в) наличия в документах (подлежащих проверке в соответствии с пунктом 29 настоящего Порядка), представленных в составе заявки на участие в конкурсном отборе или приложенных к ней, недостоверных сведений;</w:t>
      </w:r>
    </w:p>
    <w:p w:rsidR="00522580" w:rsidRDefault="00522580" w:rsidP="00522580">
      <w:pPr>
        <w:ind w:firstLine="709"/>
        <w:jc w:val="both"/>
        <w:rPr>
          <w:sz w:val="28"/>
          <w:szCs w:val="28"/>
        </w:rPr>
      </w:pPr>
      <w:r>
        <w:rPr>
          <w:sz w:val="28"/>
          <w:szCs w:val="28"/>
        </w:rPr>
        <w:t>г) несоответствия заявителя требованиям конкурсной документации.</w:t>
      </w:r>
    </w:p>
    <w:p w:rsidR="00522580" w:rsidRDefault="00522580" w:rsidP="00522580">
      <w:pPr>
        <w:ind w:firstLine="709"/>
        <w:jc w:val="both"/>
        <w:rPr>
          <w:sz w:val="28"/>
          <w:szCs w:val="28"/>
        </w:rPr>
      </w:pPr>
      <w:r>
        <w:rPr>
          <w:sz w:val="28"/>
          <w:szCs w:val="28"/>
        </w:rPr>
        <w:t>31. Результаты рассмотрения конкурсной комиссией заявок на участие в конкурсном отборе и проверок, предусмотренных пунктом 29 настоящего Порядка, оформляются протоколом рассмотрения заявок на участие в конкурсном отборе, который содержит, в частности, следующую информацию:</w:t>
      </w:r>
    </w:p>
    <w:p w:rsidR="00522580" w:rsidRDefault="00522580" w:rsidP="00522580">
      <w:pPr>
        <w:ind w:firstLine="709"/>
        <w:jc w:val="both"/>
        <w:rPr>
          <w:sz w:val="28"/>
          <w:szCs w:val="28"/>
        </w:rPr>
      </w:pPr>
      <w:r>
        <w:rPr>
          <w:sz w:val="28"/>
          <w:szCs w:val="28"/>
        </w:rPr>
        <w:t>а) общее количество поступивших заявок на участие в конкурсном отборе;</w:t>
      </w:r>
    </w:p>
    <w:p w:rsidR="00522580" w:rsidRDefault="00522580" w:rsidP="00522580">
      <w:pPr>
        <w:ind w:firstLine="709"/>
        <w:jc w:val="both"/>
        <w:rPr>
          <w:sz w:val="28"/>
          <w:szCs w:val="28"/>
        </w:rPr>
      </w:pPr>
      <w:r>
        <w:rPr>
          <w:sz w:val="28"/>
          <w:szCs w:val="28"/>
        </w:rPr>
        <w:t>б) перечень заявителей, допущенных к участию в конкурсном отборе и признанных участниками конкурсного отбора;</w:t>
      </w:r>
    </w:p>
    <w:p w:rsidR="00522580" w:rsidRDefault="00522580" w:rsidP="00522580">
      <w:pPr>
        <w:ind w:firstLine="709"/>
        <w:jc w:val="both"/>
        <w:rPr>
          <w:sz w:val="28"/>
          <w:szCs w:val="28"/>
        </w:rPr>
      </w:pPr>
      <w:r>
        <w:rPr>
          <w:sz w:val="28"/>
          <w:szCs w:val="28"/>
        </w:rPr>
        <w:t>в) перечень заявителей, которым отказано в допуске к участию в конкурсном отборе, с указанием причин такого решения;</w:t>
      </w:r>
    </w:p>
    <w:p w:rsidR="00522580" w:rsidRDefault="00522580" w:rsidP="00522580">
      <w:pPr>
        <w:ind w:firstLine="709"/>
        <w:jc w:val="both"/>
        <w:rPr>
          <w:sz w:val="28"/>
          <w:szCs w:val="28"/>
        </w:rPr>
      </w:pPr>
      <w:r>
        <w:rPr>
          <w:sz w:val="28"/>
          <w:szCs w:val="28"/>
        </w:rPr>
        <w:t>г) дата, время и место вскрытия конвертов с инвестиционными проектами.</w:t>
      </w:r>
    </w:p>
    <w:p w:rsidR="00522580" w:rsidRDefault="00522580" w:rsidP="00522580">
      <w:pPr>
        <w:ind w:firstLine="709"/>
        <w:jc w:val="both"/>
        <w:rPr>
          <w:sz w:val="28"/>
          <w:szCs w:val="28"/>
        </w:rPr>
      </w:pPr>
      <w:r>
        <w:rPr>
          <w:sz w:val="28"/>
          <w:szCs w:val="28"/>
        </w:rPr>
        <w:t>32. Организатор конкурсного отбора не позднее 5 рабочих дней со дня подписания протокола рассмотрения заявок на участие в конкурсном отборе направляет копию этого протокола каждому заявителю, а также размещает его на официальном сайте о</w:t>
      </w:r>
      <w:r w:rsidRPr="00E260A3">
        <w:rPr>
          <w:sz w:val="28"/>
          <w:szCs w:val="28"/>
        </w:rPr>
        <w:t>рганизатор</w:t>
      </w:r>
      <w:r>
        <w:rPr>
          <w:sz w:val="28"/>
          <w:szCs w:val="28"/>
        </w:rPr>
        <w:t>а</w:t>
      </w:r>
      <w:r w:rsidRPr="00E260A3">
        <w:rPr>
          <w:sz w:val="28"/>
          <w:szCs w:val="28"/>
        </w:rPr>
        <w:t xml:space="preserve"> конкурсного отбора </w:t>
      </w:r>
      <w:r>
        <w:rPr>
          <w:sz w:val="28"/>
          <w:szCs w:val="28"/>
        </w:rPr>
        <w:t>в сети «Интернет».</w:t>
      </w:r>
    </w:p>
    <w:p w:rsidR="00522580" w:rsidRDefault="00522580" w:rsidP="00522580">
      <w:pPr>
        <w:ind w:firstLine="709"/>
        <w:jc w:val="both"/>
        <w:rPr>
          <w:sz w:val="28"/>
          <w:szCs w:val="28"/>
        </w:rPr>
      </w:pPr>
      <w:r>
        <w:rPr>
          <w:sz w:val="28"/>
          <w:szCs w:val="28"/>
        </w:rPr>
        <w:t>33. Организатор конкурсного отбора принимает меры по обеспечению сохранности заявок на участие в конкурсном отборе и представленных в их составе инвестиционных проектов.</w:t>
      </w:r>
    </w:p>
    <w:p w:rsidR="00522580" w:rsidRDefault="00522580" w:rsidP="00522580">
      <w:pPr>
        <w:ind w:firstLine="709"/>
        <w:jc w:val="both"/>
        <w:rPr>
          <w:sz w:val="28"/>
          <w:szCs w:val="28"/>
        </w:rPr>
      </w:pPr>
    </w:p>
    <w:p w:rsidR="00522580" w:rsidRDefault="00522580" w:rsidP="00522580">
      <w:pPr>
        <w:jc w:val="center"/>
        <w:outlineLvl w:val="0"/>
        <w:rPr>
          <w:b/>
          <w:sz w:val="28"/>
          <w:szCs w:val="28"/>
        </w:rPr>
      </w:pPr>
      <w:r>
        <w:rPr>
          <w:b/>
          <w:sz w:val="28"/>
          <w:szCs w:val="28"/>
        </w:rPr>
        <w:t>VI</w:t>
      </w:r>
      <w:r>
        <w:rPr>
          <w:b/>
          <w:sz w:val="28"/>
          <w:szCs w:val="28"/>
          <w:lang w:val="en-US"/>
        </w:rPr>
        <w:t>I</w:t>
      </w:r>
      <w:r>
        <w:rPr>
          <w:b/>
          <w:sz w:val="28"/>
          <w:szCs w:val="28"/>
        </w:rPr>
        <w:t xml:space="preserve">I. Порядок проведения конкурсного отбора </w:t>
      </w:r>
    </w:p>
    <w:p w:rsidR="00522580" w:rsidRDefault="00522580" w:rsidP="00522580">
      <w:pPr>
        <w:jc w:val="center"/>
        <w:outlineLvl w:val="0"/>
        <w:rPr>
          <w:b/>
          <w:sz w:val="28"/>
          <w:szCs w:val="28"/>
        </w:rPr>
      </w:pPr>
      <w:r>
        <w:rPr>
          <w:b/>
          <w:sz w:val="28"/>
          <w:szCs w:val="28"/>
        </w:rPr>
        <w:t>инвестиционных проектов</w:t>
      </w:r>
    </w:p>
    <w:p w:rsidR="00522580" w:rsidRDefault="00522580" w:rsidP="00522580">
      <w:pPr>
        <w:ind w:firstLine="709"/>
        <w:jc w:val="both"/>
        <w:rPr>
          <w:sz w:val="28"/>
          <w:szCs w:val="28"/>
        </w:rPr>
      </w:pPr>
    </w:p>
    <w:p w:rsidR="00522580" w:rsidRDefault="00522580" w:rsidP="00522580">
      <w:pPr>
        <w:ind w:firstLine="709"/>
        <w:jc w:val="both"/>
        <w:rPr>
          <w:sz w:val="28"/>
          <w:szCs w:val="28"/>
        </w:rPr>
      </w:pPr>
      <w:r>
        <w:rPr>
          <w:sz w:val="28"/>
          <w:szCs w:val="28"/>
        </w:rPr>
        <w:t>34. Конкурсный отбор инвестиционных проектов включает в себя:</w:t>
      </w:r>
    </w:p>
    <w:p w:rsidR="00522580" w:rsidRDefault="00522580" w:rsidP="00522580">
      <w:pPr>
        <w:ind w:firstLine="709"/>
        <w:jc w:val="both"/>
        <w:rPr>
          <w:sz w:val="28"/>
          <w:szCs w:val="28"/>
        </w:rPr>
      </w:pPr>
      <w:r>
        <w:rPr>
          <w:sz w:val="28"/>
          <w:szCs w:val="28"/>
        </w:rPr>
        <w:t>а) рассмотрение и оценку технических предложений;</w:t>
      </w:r>
    </w:p>
    <w:p w:rsidR="00522580" w:rsidRDefault="00522580" w:rsidP="00522580">
      <w:pPr>
        <w:ind w:firstLine="709"/>
        <w:jc w:val="both"/>
        <w:rPr>
          <w:sz w:val="28"/>
          <w:szCs w:val="28"/>
        </w:rPr>
      </w:pPr>
      <w:r>
        <w:rPr>
          <w:sz w:val="28"/>
          <w:szCs w:val="28"/>
        </w:rPr>
        <w:t>б) рассмотрение и сопоставление финансовых предложений.</w:t>
      </w:r>
    </w:p>
    <w:p w:rsidR="00522580" w:rsidRDefault="00522580" w:rsidP="00522580">
      <w:pPr>
        <w:ind w:firstLine="709"/>
        <w:jc w:val="both"/>
        <w:rPr>
          <w:sz w:val="28"/>
          <w:szCs w:val="28"/>
        </w:rPr>
      </w:pPr>
      <w:r>
        <w:rPr>
          <w:sz w:val="28"/>
          <w:szCs w:val="28"/>
        </w:rPr>
        <w:t>35. Конкурсная комиссия вправе в письменной форме запрашивать у участников конкурсного отбора разъяснения по представленным в конвертах с инвестиционными проектами документам.</w:t>
      </w:r>
    </w:p>
    <w:p w:rsidR="00522580" w:rsidRDefault="00522580" w:rsidP="00522580">
      <w:pPr>
        <w:ind w:firstLine="709"/>
        <w:jc w:val="both"/>
        <w:rPr>
          <w:sz w:val="28"/>
          <w:szCs w:val="28"/>
        </w:rPr>
      </w:pPr>
      <w:r>
        <w:rPr>
          <w:sz w:val="28"/>
          <w:szCs w:val="28"/>
        </w:rPr>
        <w:t xml:space="preserve">36. Вскрытие конвертов с инвестиционными проектами осуществляется конкурсной комиссией публично </w:t>
      </w:r>
      <w:proofErr w:type="gramStart"/>
      <w:r w:rsidR="003A5121">
        <w:rPr>
          <w:sz w:val="28"/>
          <w:szCs w:val="28"/>
        </w:rPr>
        <w:t>во</w:t>
      </w:r>
      <w:r w:rsidR="00E06FC0">
        <w:rPr>
          <w:sz w:val="28"/>
          <w:szCs w:val="28"/>
        </w:rPr>
        <w:t xml:space="preserve"> </w:t>
      </w:r>
      <w:r w:rsidR="003A5121">
        <w:rPr>
          <w:sz w:val="28"/>
          <w:szCs w:val="28"/>
        </w:rPr>
        <w:t>время</w:t>
      </w:r>
      <w:proofErr w:type="gramEnd"/>
      <w:r>
        <w:rPr>
          <w:sz w:val="28"/>
          <w:szCs w:val="28"/>
        </w:rPr>
        <w:t xml:space="preserve"> и в месте, указанных в протоколе рассмотрения заявок на участие в конкурсном отборе.</w:t>
      </w:r>
    </w:p>
    <w:p w:rsidR="00522580" w:rsidRDefault="00522580" w:rsidP="00522580">
      <w:pPr>
        <w:ind w:firstLine="709"/>
        <w:jc w:val="both"/>
        <w:rPr>
          <w:sz w:val="28"/>
          <w:szCs w:val="28"/>
        </w:rPr>
      </w:pPr>
      <w:r>
        <w:rPr>
          <w:sz w:val="28"/>
          <w:szCs w:val="28"/>
        </w:rPr>
        <w:t>Участники конкурсного отбора (их уполномоченные представители) вправе присутствовать при вскрытии конвертов с инвестиционными проектами.</w:t>
      </w:r>
    </w:p>
    <w:p w:rsidR="00522580" w:rsidRDefault="00522580" w:rsidP="00522580">
      <w:pPr>
        <w:ind w:firstLine="709"/>
        <w:jc w:val="both"/>
        <w:rPr>
          <w:sz w:val="28"/>
          <w:szCs w:val="28"/>
        </w:rPr>
      </w:pPr>
      <w:r>
        <w:rPr>
          <w:sz w:val="28"/>
          <w:szCs w:val="28"/>
        </w:rPr>
        <w:t>При вскрытии конвертов с финансовыми предложениями оглашается информация о значениях представленных  участником конкурсного отбора плановых расчетных величин, установленных конкурсной документацией в качестве критериев отбора  инвестиционных проектов для целей определения  победителя конкурсного отбора в соответствии с установленным способом проведения конкурсного отбора (с ограничением допустимых видов генерирующих объектов, функционирующих на основе использования возобновляемых источников энергии или без указанных ограничений)  согласно приложению № 2 к настоящему Порядку.</w:t>
      </w:r>
    </w:p>
    <w:p w:rsidR="00522580" w:rsidRDefault="00522580" w:rsidP="00522580">
      <w:pPr>
        <w:ind w:firstLine="709"/>
        <w:jc w:val="both"/>
        <w:rPr>
          <w:sz w:val="28"/>
          <w:szCs w:val="28"/>
        </w:rPr>
      </w:pPr>
      <w:r>
        <w:rPr>
          <w:sz w:val="28"/>
          <w:szCs w:val="28"/>
        </w:rPr>
        <w:t xml:space="preserve">При вскрытии конвертов с техническими предложениями также оглашается информация о наличии либо отсутствии в составе технического предложения сведений и документов, предусмотренных пунктом 21 настоящего Порядка и конкурсной документацией. </w:t>
      </w:r>
    </w:p>
    <w:p w:rsidR="00522580" w:rsidRDefault="00522580" w:rsidP="00522580">
      <w:pPr>
        <w:ind w:firstLine="709"/>
        <w:jc w:val="both"/>
        <w:rPr>
          <w:sz w:val="28"/>
          <w:szCs w:val="28"/>
        </w:rPr>
      </w:pPr>
      <w:r>
        <w:rPr>
          <w:sz w:val="28"/>
          <w:szCs w:val="28"/>
        </w:rPr>
        <w:t>Лица, присутствующие при проведении процедуры вскрытия конвертов с инвестиционными проектами, вправе вести аудио- и видеозапись процедуры вскрытия конвертов.</w:t>
      </w:r>
    </w:p>
    <w:p w:rsidR="00522580" w:rsidRDefault="00522580" w:rsidP="00522580">
      <w:pPr>
        <w:ind w:firstLine="709"/>
        <w:jc w:val="both"/>
        <w:rPr>
          <w:sz w:val="28"/>
          <w:szCs w:val="28"/>
        </w:rPr>
      </w:pPr>
      <w:r>
        <w:rPr>
          <w:sz w:val="28"/>
          <w:szCs w:val="28"/>
        </w:rPr>
        <w:t>Организатор конкурсного отбора производит аудио- и видеозапись процедуры вскрытия конвертов с инвестиционными проектами.</w:t>
      </w:r>
    </w:p>
    <w:p w:rsidR="00522580" w:rsidRDefault="00522580" w:rsidP="00522580">
      <w:pPr>
        <w:ind w:firstLine="709"/>
        <w:jc w:val="both"/>
        <w:rPr>
          <w:sz w:val="28"/>
          <w:szCs w:val="28"/>
        </w:rPr>
      </w:pPr>
      <w:r>
        <w:rPr>
          <w:sz w:val="28"/>
          <w:szCs w:val="28"/>
        </w:rPr>
        <w:t>37. Результаты вскрытия конвертов с инвестиционными проектами оформляются конкурсной комиссией протоколом вскрытия конвертов с инвестиционными проектами, который содержит следующую информацию:</w:t>
      </w:r>
    </w:p>
    <w:p w:rsidR="00522580" w:rsidRDefault="00522580" w:rsidP="00522580">
      <w:pPr>
        <w:ind w:firstLine="709"/>
        <w:jc w:val="both"/>
        <w:rPr>
          <w:sz w:val="28"/>
          <w:szCs w:val="28"/>
        </w:rPr>
      </w:pPr>
      <w:r>
        <w:rPr>
          <w:sz w:val="28"/>
          <w:szCs w:val="28"/>
        </w:rPr>
        <w:t>а) общее количество представленных инвестиционных проектов;</w:t>
      </w:r>
    </w:p>
    <w:p w:rsidR="00522580" w:rsidRDefault="00522580" w:rsidP="00522580">
      <w:pPr>
        <w:ind w:firstLine="709"/>
        <w:jc w:val="both"/>
        <w:rPr>
          <w:sz w:val="28"/>
          <w:szCs w:val="28"/>
        </w:rPr>
      </w:pPr>
      <w:r>
        <w:rPr>
          <w:sz w:val="28"/>
          <w:szCs w:val="28"/>
        </w:rPr>
        <w:t>б) перечень участников конкурсного отбора, представивших инвестиционные проекты;</w:t>
      </w:r>
    </w:p>
    <w:p w:rsidR="00522580" w:rsidRDefault="00522580" w:rsidP="00522580">
      <w:pPr>
        <w:ind w:firstLine="709"/>
        <w:jc w:val="both"/>
        <w:rPr>
          <w:sz w:val="28"/>
          <w:szCs w:val="28"/>
        </w:rPr>
      </w:pPr>
      <w:r>
        <w:rPr>
          <w:sz w:val="28"/>
          <w:szCs w:val="28"/>
        </w:rPr>
        <w:t>в) общее количество представленных технических предложений и перечень участников конкурсного отбора, представивших технические предложения;</w:t>
      </w:r>
    </w:p>
    <w:p w:rsidR="00522580" w:rsidRDefault="00522580" w:rsidP="00522580">
      <w:pPr>
        <w:ind w:firstLine="709"/>
        <w:jc w:val="both"/>
        <w:rPr>
          <w:sz w:val="28"/>
          <w:szCs w:val="28"/>
        </w:rPr>
      </w:pPr>
      <w:r>
        <w:rPr>
          <w:sz w:val="28"/>
          <w:szCs w:val="28"/>
        </w:rPr>
        <w:t>г) общее количество представленных финансовых предложений и перечень участников конкурсного отбора, представивших финансовые предложения;</w:t>
      </w:r>
    </w:p>
    <w:p w:rsidR="00522580" w:rsidRDefault="00522580" w:rsidP="00522580">
      <w:pPr>
        <w:ind w:firstLine="709"/>
        <w:jc w:val="both"/>
        <w:rPr>
          <w:sz w:val="28"/>
          <w:szCs w:val="28"/>
        </w:rPr>
      </w:pPr>
      <w:r>
        <w:rPr>
          <w:sz w:val="28"/>
          <w:szCs w:val="28"/>
        </w:rPr>
        <w:t>д) время и место оглашения результатов рассмотрения и оценки технических предложений.</w:t>
      </w:r>
    </w:p>
    <w:p w:rsidR="00522580" w:rsidRDefault="00522580" w:rsidP="00522580">
      <w:pPr>
        <w:ind w:firstLine="709"/>
        <w:jc w:val="both"/>
        <w:rPr>
          <w:sz w:val="28"/>
          <w:szCs w:val="28"/>
        </w:rPr>
      </w:pPr>
      <w:r>
        <w:rPr>
          <w:sz w:val="28"/>
          <w:szCs w:val="28"/>
        </w:rPr>
        <w:t>38. Организатор конкурсного отбора не позднее 5 рабочих дней со дня подписания протокола вскрытия конвертов с инвестиционными проектами направляет копию этого протокола каждому участнику конкурсного отбора, а также размещает его на официальном сайте о</w:t>
      </w:r>
      <w:r w:rsidRPr="00E260A3">
        <w:rPr>
          <w:sz w:val="28"/>
          <w:szCs w:val="28"/>
        </w:rPr>
        <w:t>рганизатор</w:t>
      </w:r>
      <w:r>
        <w:rPr>
          <w:sz w:val="28"/>
          <w:szCs w:val="28"/>
        </w:rPr>
        <w:t xml:space="preserve">а конкурсного </w:t>
      </w:r>
      <w:r w:rsidR="00D642C7">
        <w:rPr>
          <w:sz w:val="28"/>
          <w:szCs w:val="28"/>
        </w:rPr>
        <w:t>отборов</w:t>
      </w:r>
      <w:r>
        <w:rPr>
          <w:sz w:val="28"/>
          <w:szCs w:val="28"/>
        </w:rPr>
        <w:t xml:space="preserve"> сети «Интернет».</w:t>
      </w:r>
    </w:p>
    <w:p w:rsidR="00522580" w:rsidRDefault="00522580" w:rsidP="00522580">
      <w:pPr>
        <w:ind w:firstLine="709"/>
        <w:jc w:val="both"/>
        <w:rPr>
          <w:sz w:val="28"/>
          <w:szCs w:val="28"/>
        </w:rPr>
      </w:pPr>
      <w:r w:rsidRPr="00865959">
        <w:rPr>
          <w:sz w:val="28"/>
          <w:szCs w:val="28"/>
        </w:rPr>
        <w:t>3</w:t>
      </w:r>
      <w:r>
        <w:rPr>
          <w:sz w:val="28"/>
          <w:szCs w:val="28"/>
        </w:rPr>
        <w:t xml:space="preserve">9. В течение 10 рабочих дней со дня подписания протокола вскрытия конвертов с инвестиционными проектами, конкурсная комиссия осуществляет рассмотрение и оценку технических предложений участников конкурсного отбора на соответствие требованиям настоящего Порядка и конкурсной документации, включая их экспертизу. </w:t>
      </w:r>
    </w:p>
    <w:p w:rsidR="00522580" w:rsidRDefault="00522580" w:rsidP="00522580">
      <w:pPr>
        <w:ind w:firstLine="709"/>
        <w:jc w:val="both"/>
        <w:rPr>
          <w:sz w:val="28"/>
          <w:szCs w:val="28"/>
        </w:rPr>
      </w:pPr>
      <w:r>
        <w:rPr>
          <w:sz w:val="28"/>
          <w:szCs w:val="28"/>
        </w:rPr>
        <w:t>40. При рассмотрении и оценке технических предложений участников конкурсного отбора конкурсной комиссией устанавливается соответствие (несоответствие) каждого технического предложения следующим требованиям:</w:t>
      </w:r>
    </w:p>
    <w:p w:rsidR="00522580" w:rsidRDefault="00522580" w:rsidP="00522580">
      <w:pPr>
        <w:ind w:firstLine="709"/>
        <w:jc w:val="both"/>
        <w:rPr>
          <w:sz w:val="28"/>
          <w:szCs w:val="28"/>
        </w:rPr>
      </w:pPr>
      <w:r>
        <w:rPr>
          <w:sz w:val="28"/>
          <w:szCs w:val="28"/>
        </w:rPr>
        <w:t xml:space="preserve">а) совокупный прогнозный объем производства электрической энергии на указанном в техническом предложении генерирующем объекте, функционирующем на основе </w:t>
      </w:r>
      <w:r w:rsidR="003A5121">
        <w:rPr>
          <w:sz w:val="28"/>
          <w:szCs w:val="28"/>
        </w:rPr>
        <w:t>использования возобновляемых источников энергии,</w:t>
      </w:r>
      <w:r>
        <w:rPr>
          <w:sz w:val="28"/>
          <w:szCs w:val="28"/>
        </w:rPr>
        <w:t xml:space="preserve"> не превышает параметры, установленные для данного конкурсного отбора, в случае, если такие параметры были установлены в соответствии с требованиями к инвестиционным проектам, предусмотренными приложением № 1 к настоящему Порядку; </w:t>
      </w:r>
    </w:p>
    <w:p w:rsidR="00522580" w:rsidRDefault="00522580" w:rsidP="00522580">
      <w:pPr>
        <w:ind w:firstLine="709"/>
        <w:jc w:val="both"/>
        <w:rPr>
          <w:sz w:val="28"/>
          <w:szCs w:val="28"/>
        </w:rPr>
      </w:pPr>
      <w:r>
        <w:rPr>
          <w:sz w:val="28"/>
          <w:szCs w:val="28"/>
        </w:rPr>
        <w:t xml:space="preserve">б) указанный в техническом предложении плановый объем установленной мощности генерирующего объекта, функционирующего на основе использования возобновляемых источников энергии, не превышает 25 МВт или соответствует меньшему объему, предусмотренному конкурсной документацией для данного конкурсного отбора, в случае, если такие требования были установлены в соответствии с требованиями к инвестиционным проектам, предусмотренными приложением № 1 к настоящему Порядку; </w:t>
      </w:r>
    </w:p>
    <w:p w:rsidR="00522580" w:rsidRDefault="00522580" w:rsidP="00522580">
      <w:pPr>
        <w:ind w:firstLine="709"/>
        <w:jc w:val="both"/>
        <w:rPr>
          <w:sz w:val="28"/>
          <w:szCs w:val="28"/>
        </w:rPr>
      </w:pPr>
      <w:r>
        <w:rPr>
          <w:sz w:val="28"/>
          <w:szCs w:val="28"/>
        </w:rPr>
        <w:t xml:space="preserve">в) указанный в техническом предложении плановый показатель локализации производства генерирующего оборудования равен или превышает значение целевого показателя локализации для соответствующего вида генерирующих объектов, функционирующих на основе использования возобновляемых источников энергии и соответствующего года начала поставки электрической энергии (мощности); </w:t>
      </w:r>
    </w:p>
    <w:p w:rsidR="00522580" w:rsidRDefault="00522580" w:rsidP="00522580">
      <w:pPr>
        <w:ind w:firstLine="709"/>
        <w:jc w:val="both"/>
        <w:rPr>
          <w:sz w:val="28"/>
          <w:szCs w:val="28"/>
        </w:rPr>
      </w:pPr>
      <w:r>
        <w:rPr>
          <w:sz w:val="28"/>
          <w:szCs w:val="28"/>
        </w:rPr>
        <w:t xml:space="preserve">г) в составе технического предложения имеются необходимые положительные заключения о степени минимизации экологического ущерба и решении социальных задач на территории реализации инвестиционного проекта, полученные в порядке, установленном конкурсной документацией; </w:t>
      </w:r>
    </w:p>
    <w:p w:rsidR="00522580" w:rsidRDefault="00522580" w:rsidP="00522580">
      <w:pPr>
        <w:ind w:firstLine="709"/>
        <w:jc w:val="both"/>
        <w:rPr>
          <w:sz w:val="28"/>
          <w:szCs w:val="28"/>
        </w:rPr>
      </w:pPr>
      <w:r>
        <w:rPr>
          <w:sz w:val="28"/>
          <w:szCs w:val="28"/>
        </w:rPr>
        <w:t xml:space="preserve">д) вид соответствующего генерирующего объекта, функционирующего на основе использования возобновляемых источников энергии, указанный в техническом предложении, соответствует требованиям, установленным для данного конкурсного отбора, в случае, если такие требования были установлены в соответствии с требованиями к инвестиционным проектам, предусмотренными приложением № 1 к настоящему Порядку; </w:t>
      </w:r>
    </w:p>
    <w:p w:rsidR="00522580" w:rsidRDefault="00522580" w:rsidP="00522580">
      <w:pPr>
        <w:ind w:firstLine="709"/>
        <w:jc w:val="both"/>
        <w:rPr>
          <w:sz w:val="28"/>
          <w:szCs w:val="28"/>
        </w:rPr>
      </w:pPr>
      <w:r>
        <w:rPr>
          <w:sz w:val="28"/>
          <w:szCs w:val="28"/>
        </w:rPr>
        <w:t>е) планируемое расположение генерирующего объекта, функционирующего на основе использования возобновляемых источников энергии, указанное в техническом предложении, соответствует требованиям, установленным для данного конкурсного отбора, в случае, если такие требования были установлены в соответствии с требованиями к инвестиционным проектам, предусмотренными приложением № 1 к настоящему Порядку;</w:t>
      </w:r>
    </w:p>
    <w:p w:rsidR="00522580" w:rsidRDefault="00522580" w:rsidP="00522580">
      <w:pPr>
        <w:ind w:firstLine="709"/>
        <w:jc w:val="both"/>
        <w:rPr>
          <w:sz w:val="28"/>
          <w:szCs w:val="28"/>
        </w:rPr>
      </w:pPr>
      <w:r>
        <w:rPr>
          <w:sz w:val="28"/>
          <w:szCs w:val="28"/>
        </w:rPr>
        <w:t>ж) в составе технического предложения имеются иные данные, сведения и документы, предусмотренные требованиями конкурсной документации и настоящим Порядком.</w:t>
      </w:r>
    </w:p>
    <w:p w:rsidR="00522580" w:rsidRDefault="00522580" w:rsidP="00522580">
      <w:pPr>
        <w:ind w:firstLine="709"/>
        <w:jc w:val="both"/>
        <w:rPr>
          <w:sz w:val="28"/>
          <w:szCs w:val="28"/>
        </w:rPr>
      </w:pPr>
      <w:r>
        <w:rPr>
          <w:sz w:val="28"/>
          <w:szCs w:val="28"/>
        </w:rPr>
        <w:t>41. На основании рассмотрения и оценки технических предложений участников конкурсного отбора конкурсная комиссия принимает решение:</w:t>
      </w:r>
    </w:p>
    <w:p w:rsidR="00522580" w:rsidRDefault="00522580" w:rsidP="00522580">
      <w:pPr>
        <w:ind w:firstLine="709"/>
        <w:jc w:val="both"/>
        <w:rPr>
          <w:sz w:val="28"/>
          <w:szCs w:val="28"/>
        </w:rPr>
      </w:pPr>
      <w:r>
        <w:rPr>
          <w:sz w:val="28"/>
          <w:szCs w:val="28"/>
        </w:rPr>
        <w:t>а) о соответствии технического предложения участника конкурсного отбора требованиям настоящих Правил и конкурсной документации и допуске участника конкурсного отбора к рассмотрению и сопоставлению финансовых предложений;</w:t>
      </w:r>
    </w:p>
    <w:p w:rsidR="00522580" w:rsidRDefault="00522580" w:rsidP="00522580">
      <w:pPr>
        <w:ind w:firstLine="709"/>
        <w:jc w:val="both"/>
        <w:rPr>
          <w:sz w:val="28"/>
          <w:szCs w:val="28"/>
        </w:rPr>
      </w:pPr>
      <w:r>
        <w:rPr>
          <w:sz w:val="28"/>
          <w:szCs w:val="28"/>
        </w:rPr>
        <w:t>б) о несоответствии технического предложения участника конкурсного отбора требованиям настоящего Порядка и (или) конкурсной документации и об отказе в допуске участника конкурсного отбора к рассмотрению и сопоставлению финансовых предложений.</w:t>
      </w:r>
    </w:p>
    <w:p w:rsidR="00522580" w:rsidRDefault="00522580" w:rsidP="00522580">
      <w:pPr>
        <w:ind w:firstLine="709"/>
        <w:jc w:val="both"/>
        <w:rPr>
          <w:sz w:val="28"/>
          <w:szCs w:val="28"/>
        </w:rPr>
      </w:pPr>
      <w:r>
        <w:rPr>
          <w:sz w:val="28"/>
          <w:szCs w:val="28"/>
        </w:rPr>
        <w:t>42. Результаты рассмотрения и оценки конкурсной комиссией технических предложений оформляются протоколом, который содержит следующие сведения:</w:t>
      </w:r>
    </w:p>
    <w:p w:rsidR="00522580" w:rsidRDefault="00522580" w:rsidP="00522580">
      <w:pPr>
        <w:ind w:firstLine="709"/>
        <w:jc w:val="both"/>
        <w:rPr>
          <w:sz w:val="28"/>
          <w:szCs w:val="28"/>
        </w:rPr>
      </w:pPr>
      <w:r>
        <w:rPr>
          <w:sz w:val="28"/>
          <w:szCs w:val="28"/>
        </w:rPr>
        <w:t>а) список поданных технических предложений;</w:t>
      </w:r>
    </w:p>
    <w:p w:rsidR="00522580" w:rsidRDefault="00522580" w:rsidP="00522580">
      <w:pPr>
        <w:ind w:firstLine="709"/>
        <w:jc w:val="both"/>
        <w:rPr>
          <w:sz w:val="28"/>
          <w:szCs w:val="28"/>
        </w:rPr>
      </w:pPr>
      <w:r>
        <w:rPr>
          <w:sz w:val="28"/>
          <w:szCs w:val="28"/>
        </w:rPr>
        <w:t>б) перечень участников конкурсного отбора, технические предложения которых признаны соответствующими требованиям настоящего Порядка и конкурсной документации и которые допущены к рассмотрению и сопоставлению финансовых предложений;</w:t>
      </w:r>
    </w:p>
    <w:p w:rsidR="00522580" w:rsidRDefault="00522580" w:rsidP="00522580">
      <w:pPr>
        <w:ind w:firstLine="709"/>
        <w:jc w:val="both"/>
        <w:rPr>
          <w:sz w:val="28"/>
          <w:szCs w:val="28"/>
        </w:rPr>
      </w:pPr>
      <w:r>
        <w:rPr>
          <w:sz w:val="28"/>
          <w:szCs w:val="28"/>
        </w:rPr>
        <w:t>в) перечень участников конкурсного отбора, технические предложения которых признаны не соответствующими требованиям настоящего Порядка и конкурсной документации, с указанием оснований принятия такого решения;</w:t>
      </w:r>
    </w:p>
    <w:p w:rsidR="00522580" w:rsidRDefault="00522580" w:rsidP="00522580">
      <w:pPr>
        <w:ind w:firstLine="709"/>
        <w:jc w:val="both"/>
        <w:rPr>
          <w:sz w:val="28"/>
          <w:szCs w:val="28"/>
        </w:rPr>
      </w:pPr>
      <w:r>
        <w:rPr>
          <w:sz w:val="28"/>
          <w:szCs w:val="28"/>
        </w:rPr>
        <w:t>г) дата, время и место оглашения результатов рассмотрения и оценки финансовых предложений.</w:t>
      </w:r>
    </w:p>
    <w:p w:rsidR="00522580" w:rsidRDefault="00522580" w:rsidP="00522580">
      <w:pPr>
        <w:ind w:firstLine="709"/>
        <w:jc w:val="both"/>
        <w:rPr>
          <w:sz w:val="28"/>
          <w:szCs w:val="28"/>
        </w:rPr>
      </w:pPr>
      <w:r>
        <w:rPr>
          <w:sz w:val="28"/>
          <w:szCs w:val="28"/>
        </w:rPr>
        <w:t xml:space="preserve">43. Оглашение результатов рассмотрения и оценки технических предложений осуществляется конкурсной комиссией публично </w:t>
      </w:r>
      <w:proofErr w:type="gramStart"/>
      <w:r>
        <w:rPr>
          <w:sz w:val="28"/>
          <w:szCs w:val="28"/>
        </w:rPr>
        <w:t>во время</w:t>
      </w:r>
      <w:proofErr w:type="gramEnd"/>
      <w:r>
        <w:rPr>
          <w:sz w:val="28"/>
          <w:szCs w:val="28"/>
        </w:rPr>
        <w:t xml:space="preserve"> и в месте, указанных в протоколе вскрытия конвертов с инвестиционными проектами, если сроки рассмотрения технических предложений не были увеличены конкурсной комиссией в соответствии с настоящим Порядком.</w:t>
      </w:r>
    </w:p>
    <w:p w:rsidR="00522580" w:rsidRDefault="00522580" w:rsidP="00522580">
      <w:pPr>
        <w:ind w:firstLine="709"/>
        <w:jc w:val="both"/>
        <w:rPr>
          <w:sz w:val="28"/>
          <w:szCs w:val="28"/>
        </w:rPr>
      </w:pPr>
      <w:r>
        <w:rPr>
          <w:sz w:val="28"/>
          <w:szCs w:val="28"/>
        </w:rPr>
        <w:t>Участники конкурсного отбора (их уполномоченные представители) вправе присутствовать при оглашении результатов рассмотрения технических предложений.</w:t>
      </w:r>
    </w:p>
    <w:p w:rsidR="00522580" w:rsidRDefault="00522580" w:rsidP="00522580">
      <w:pPr>
        <w:ind w:firstLine="709"/>
        <w:jc w:val="both"/>
        <w:rPr>
          <w:sz w:val="28"/>
          <w:szCs w:val="28"/>
        </w:rPr>
      </w:pPr>
      <w:r>
        <w:rPr>
          <w:sz w:val="28"/>
          <w:szCs w:val="28"/>
        </w:rPr>
        <w:t>Лица, присутствующие при оглашении результатов рассмотрения технических предложений, вправе вести аудио- и видеозапись процедуры.</w:t>
      </w:r>
    </w:p>
    <w:p w:rsidR="00522580" w:rsidRDefault="00522580" w:rsidP="00522580">
      <w:pPr>
        <w:ind w:firstLine="709"/>
        <w:jc w:val="both"/>
        <w:rPr>
          <w:sz w:val="28"/>
          <w:szCs w:val="28"/>
        </w:rPr>
      </w:pPr>
      <w:r>
        <w:rPr>
          <w:sz w:val="28"/>
          <w:szCs w:val="28"/>
        </w:rPr>
        <w:t>Организатор конкурсного отбора производит аудио- и видеозапись процедуры оглашения результатов рассмотрения технических предложений.</w:t>
      </w:r>
    </w:p>
    <w:p w:rsidR="00522580" w:rsidRDefault="00522580" w:rsidP="00522580">
      <w:pPr>
        <w:ind w:firstLine="709"/>
        <w:jc w:val="both"/>
        <w:rPr>
          <w:sz w:val="28"/>
          <w:szCs w:val="28"/>
        </w:rPr>
      </w:pPr>
      <w:r>
        <w:rPr>
          <w:sz w:val="28"/>
          <w:szCs w:val="28"/>
        </w:rPr>
        <w:t>44. Организатор конкурсного отбора в течение 5 рабочих дней со дня подписания протокола о результатах рассмотрения и оценки технических предложений направляет копию этого протокола каждому участнику конкурсного отбора, а также размещает его на своем официальном сайте в сети «Интернет».</w:t>
      </w:r>
    </w:p>
    <w:p w:rsidR="00522580" w:rsidRDefault="00522580" w:rsidP="00522580">
      <w:pPr>
        <w:ind w:firstLine="709"/>
        <w:jc w:val="both"/>
        <w:rPr>
          <w:sz w:val="28"/>
          <w:szCs w:val="28"/>
        </w:rPr>
      </w:pPr>
      <w:r>
        <w:rPr>
          <w:sz w:val="28"/>
          <w:szCs w:val="28"/>
        </w:rPr>
        <w:t>45. В течение 10 рабочих дней со дня оглашения результатов рассмотрения и оценки технических предложений конкурсная комиссия осуществляет рассмотрение и сопоставление финансовых предложений участников конкурсного отбора и выбор победителя конкурсного отбора.</w:t>
      </w:r>
    </w:p>
    <w:p w:rsidR="00522580" w:rsidRDefault="00522580" w:rsidP="00522580">
      <w:pPr>
        <w:ind w:firstLine="709"/>
        <w:jc w:val="both"/>
        <w:rPr>
          <w:sz w:val="28"/>
          <w:szCs w:val="28"/>
        </w:rPr>
      </w:pPr>
      <w:r>
        <w:rPr>
          <w:sz w:val="28"/>
          <w:szCs w:val="28"/>
        </w:rPr>
        <w:t>При рассмотрении и сопоставлении  финансовых  предложений участников конкурсного отбора конкурсная комиссия проводит проверку правильности расчета представленных участником конкурсного отбора в составе финансового предложения плановых значений величин, установленных конкурсной документацией в качестве  критерия (критериев) отбора  инвестиционных проектов для целей определения  победителя конкурсного отбора в соответствии с установленным способом проведения конкурсного отбора (с ограничением допустимых видов генерирующих объектов, функционирующих на основе использования возобновляемых источников энергии или без указанных ограничений) согласно приложению № 2 к настоящему Порядку (далее также – представленные плановые расчетные значения величин).</w:t>
      </w:r>
    </w:p>
    <w:p w:rsidR="00522580" w:rsidRDefault="00522580" w:rsidP="00522580">
      <w:pPr>
        <w:ind w:firstLine="709"/>
        <w:jc w:val="both"/>
        <w:rPr>
          <w:sz w:val="28"/>
          <w:szCs w:val="28"/>
        </w:rPr>
      </w:pPr>
      <w:r>
        <w:rPr>
          <w:sz w:val="28"/>
          <w:szCs w:val="28"/>
        </w:rPr>
        <w:t xml:space="preserve">В случае подтверждения правильности указанных расчетов, конкурсная комиссия сопоставляет финансовые предложения и признает победителем конкурсного отбора участника, финансовое предложение которого содержит наименьшую указанную плановую расчетную величину (при установлении в конкурсной документации одного критерия отбора инвестиционных проектов) или наименьшие указанные плановые расчетные величины (при установлении в конкурсной документации нескольких критериев отбора инвестиционных проектов). </w:t>
      </w:r>
    </w:p>
    <w:p w:rsidR="00522580" w:rsidRDefault="00522580" w:rsidP="00522580">
      <w:pPr>
        <w:ind w:firstLine="709"/>
        <w:jc w:val="both"/>
        <w:rPr>
          <w:sz w:val="28"/>
          <w:szCs w:val="28"/>
        </w:rPr>
      </w:pPr>
      <w:r>
        <w:rPr>
          <w:sz w:val="28"/>
          <w:szCs w:val="28"/>
        </w:rPr>
        <w:t>В случае проведения конкурсного отбора с ограничением допустимых видов генерирующих объектов, функционирующих на основе использования возобновляемых источников энергии, и установления организатором конкурсного отбора технологических квот в соответствии с пунктом 6 настоящего Порядка, сопоставление финансовых предложений участников конкурсного отбора осуществляется в отношении соответствующего вида генерирующих объектов, функционирующих на основе использования  возобновляемых источников</w:t>
      </w:r>
      <w:r w:rsidR="003A5121" w:rsidRPr="003A5121">
        <w:rPr>
          <w:sz w:val="28"/>
          <w:szCs w:val="28"/>
        </w:rPr>
        <w:t xml:space="preserve"> </w:t>
      </w:r>
      <w:r>
        <w:rPr>
          <w:sz w:val="28"/>
          <w:szCs w:val="28"/>
        </w:rPr>
        <w:t>энергии.</w:t>
      </w:r>
    </w:p>
    <w:p w:rsidR="00522580" w:rsidRDefault="00522580" w:rsidP="00522580">
      <w:pPr>
        <w:ind w:firstLine="709"/>
        <w:jc w:val="both"/>
        <w:rPr>
          <w:sz w:val="28"/>
          <w:szCs w:val="28"/>
        </w:rPr>
      </w:pPr>
      <w:r>
        <w:rPr>
          <w:sz w:val="28"/>
          <w:szCs w:val="28"/>
        </w:rPr>
        <w:t xml:space="preserve">При этом при использовании в случае, установленном </w:t>
      </w:r>
      <w:r w:rsidR="003A5121">
        <w:rPr>
          <w:sz w:val="28"/>
          <w:szCs w:val="28"/>
        </w:rPr>
        <w:t>приложением №</w:t>
      </w:r>
      <w:r>
        <w:rPr>
          <w:sz w:val="28"/>
          <w:szCs w:val="28"/>
        </w:rPr>
        <w:t xml:space="preserve"> 2 к настоящему Порядку, нескольких критериев отбора инвестиционных проектов, вес каждого из таких критериев в системе оценки финансового предложения признается равным, если иное не предусмотрено конкурсной документацией.</w:t>
      </w:r>
    </w:p>
    <w:p w:rsidR="00522580" w:rsidRDefault="00522580" w:rsidP="00522580">
      <w:pPr>
        <w:ind w:firstLine="709"/>
        <w:jc w:val="both"/>
        <w:rPr>
          <w:sz w:val="28"/>
          <w:szCs w:val="28"/>
        </w:rPr>
      </w:pPr>
      <w:r w:rsidRPr="00577EA9">
        <w:rPr>
          <w:sz w:val="28"/>
          <w:szCs w:val="28"/>
        </w:rPr>
        <w:t>В случае, если представленные участником конкурсного отбора в составе финансового предложения плановые расчетные значения величин являются одинаковыми, преимущество имеет заявка участника конкурсного отбора, набравшая наибо</w:t>
      </w:r>
      <w:r>
        <w:rPr>
          <w:sz w:val="28"/>
          <w:szCs w:val="28"/>
        </w:rPr>
        <w:t>льшее количество баллов в соответствии с приложением</w:t>
      </w:r>
      <w:r w:rsidRPr="00577EA9">
        <w:rPr>
          <w:sz w:val="28"/>
          <w:szCs w:val="28"/>
        </w:rPr>
        <w:t xml:space="preserve"> №2 к Порядку</w:t>
      </w:r>
      <w:r>
        <w:rPr>
          <w:sz w:val="28"/>
          <w:szCs w:val="28"/>
        </w:rPr>
        <w:t>.</w:t>
      </w:r>
    </w:p>
    <w:p w:rsidR="00522580" w:rsidRDefault="00522580" w:rsidP="00522580">
      <w:pPr>
        <w:ind w:firstLine="709"/>
        <w:jc w:val="both"/>
        <w:rPr>
          <w:sz w:val="28"/>
          <w:szCs w:val="28"/>
        </w:rPr>
      </w:pPr>
      <w:r>
        <w:rPr>
          <w:sz w:val="28"/>
          <w:szCs w:val="28"/>
        </w:rPr>
        <w:t xml:space="preserve">В отношении территорий Республики Дагестан,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конкурсная комиссия вправе признать победителями конкурсного отбора нескольких участников конкурсного отбора в порядке увеличения </w:t>
      </w:r>
      <w:r w:rsidR="002A1AC2">
        <w:rPr>
          <w:sz w:val="28"/>
          <w:szCs w:val="28"/>
        </w:rPr>
        <w:t>значений,</w:t>
      </w:r>
      <w:r>
        <w:rPr>
          <w:sz w:val="28"/>
          <w:szCs w:val="28"/>
        </w:rPr>
        <w:t xml:space="preserve"> прошедших проверку представленных плановых расчетных величин в отношении каждого инвестиционного проекта.</w:t>
      </w:r>
    </w:p>
    <w:p w:rsidR="00522580" w:rsidRDefault="00522580" w:rsidP="00522580">
      <w:pPr>
        <w:ind w:firstLine="709"/>
        <w:jc w:val="both"/>
        <w:rPr>
          <w:sz w:val="28"/>
          <w:szCs w:val="28"/>
        </w:rPr>
      </w:pPr>
      <w:r>
        <w:rPr>
          <w:sz w:val="28"/>
          <w:szCs w:val="28"/>
        </w:rPr>
        <w:t>В отношении территорий Республики Дагестан, объединенных в ценовые зоны оптового рынка электрической энергии (мощности)</w:t>
      </w:r>
      <w:r>
        <w:t>(</w:t>
      </w:r>
      <w:r>
        <w:rPr>
          <w:sz w:val="28"/>
          <w:szCs w:val="28"/>
        </w:rPr>
        <w:t xml:space="preserve">за исключением территорий,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конкурсная комиссия вправе признать победителями конкурсного отбора нескольких участников конкурсного отбора в порядке увеличения значений прошедших проверку представленных плановых расчетных величин в отношении каждого инвестиционного проекта, в случае если совокупный прогнозный объем производства электрической энергии (мощности) на каждом из генерирующих объектов, строительство которых предусматривается такими инвестиционными проектами (с учетом указанного участником конкурсного отбора допустимого для данного инвестиционного проекта размера снижения планового объема установленной мощности соответствующего генерирующего объекта, функционирующего на основе использования возобновляемых источников энергии, который не влияет на иные параметры и условия его реализации), не превышает размеров, указанных в пункте 2 приложения № 1 к настоящему Порядку, или технологических квот, устанавливаемых в соответствии с пунктом 6 настоящего Порядка. </w:t>
      </w:r>
    </w:p>
    <w:p w:rsidR="00522580" w:rsidRDefault="00522580" w:rsidP="00522580">
      <w:pPr>
        <w:ind w:firstLine="709"/>
        <w:jc w:val="both"/>
        <w:rPr>
          <w:sz w:val="28"/>
          <w:szCs w:val="28"/>
        </w:rPr>
      </w:pPr>
      <w:r>
        <w:rPr>
          <w:sz w:val="28"/>
          <w:szCs w:val="28"/>
        </w:rPr>
        <w:t>46. Результаты рассмотрения и сопоставления конкурсной комиссией финансовых предложений оформляются протоколом о результатах проведения конкурсного отбора, содержащим следующую информацию:</w:t>
      </w:r>
    </w:p>
    <w:p w:rsidR="00522580" w:rsidRDefault="00522580" w:rsidP="00522580">
      <w:pPr>
        <w:ind w:firstLine="709"/>
        <w:jc w:val="both"/>
        <w:rPr>
          <w:sz w:val="28"/>
          <w:szCs w:val="28"/>
        </w:rPr>
      </w:pPr>
      <w:r>
        <w:rPr>
          <w:sz w:val="28"/>
          <w:szCs w:val="28"/>
        </w:rPr>
        <w:t>а) список финансовых предложений;</w:t>
      </w:r>
    </w:p>
    <w:p w:rsidR="00522580" w:rsidRDefault="00522580" w:rsidP="00522580">
      <w:pPr>
        <w:ind w:firstLine="709"/>
        <w:jc w:val="both"/>
        <w:rPr>
          <w:sz w:val="28"/>
          <w:szCs w:val="28"/>
        </w:rPr>
      </w:pPr>
      <w:r>
        <w:rPr>
          <w:sz w:val="28"/>
          <w:szCs w:val="28"/>
        </w:rPr>
        <w:t>б) перечень участников конкурсного отбора, финансовые предложения которых признаны соответствующими требованиям конкурсной документации;</w:t>
      </w:r>
    </w:p>
    <w:p w:rsidR="00522580" w:rsidRDefault="00522580" w:rsidP="00522580">
      <w:pPr>
        <w:ind w:firstLine="709"/>
        <w:jc w:val="both"/>
        <w:rPr>
          <w:sz w:val="28"/>
          <w:szCs w:val="28"/>
        </w:rPr>
      </w:pPr>
      <w:r>
        <w:rPr>
          <w:sz w:val="28"/>
          <w:szCs w:val="28"/>
        </w:rPr>
        <w:t>в) перечень участников конкурсного отбора, финансовые предложения которых признаны не соответствующими требованиям конкурсной документации, с указанием оснований принятия решения;</w:t>
      </w:r>
    </w:p>
    <w:p w:rsidR="00522580" w:rsidRDefault="00522580" w:rsidP="00522580">
      <w:pPr>
        <w:ind w:firstLine="709"/>
        <w:jc w:val="both"/>
        <w:rPr>
          <w:sz w:val="28"/>
          <w:szCs w:val="28"/>
        </w:rPr>
      </w:pPr>
      <w:r>
        <w:rPr>
          <w:sz w:val="28"/>
          <w:szCs w:val="28"/>
        </w:rPr>
        <w:t>г) значения представленных участниками плановых расчетных величин в отношении каждого инвестиционного проекта;</w:t>
      </w:r>
    </w:p>
    <w:p w:rsidR="00522580" w:rsidRDefault="00522580" w:rsidP="00522580">
      <w:pPr>
        <w:ind w:firstLine="709"/>
        <w:jc w:val="both"/>
        <w:rPr>
          <w:sz w:val="28"/>
          <w:szCs w:val="28"/>
        </w:rPr>
      </w:pPr>
      <w:r>
        <w:rPr>
          <w:sz w:val="28"/>
          <w:szCs w:val="28"/>
        </w:rPr>
        <w:t xml:space="preserve">д) перечень инвестиционных проектов (с указанием представивших их участников конкурсного отбора) в порядке увеличения </w:t>
      </w:r>
      <w:proofErr w:type="gramStart"/>
      <w:r>
        <w:rPr>
          <w:sz w:val="28"/>
          <w:szCs w:val="28"/>
        </w:rPr>
        <w:t>значений</w:t>
      </w:r>
      <w:proofErr w:type="gramEnd"/>
      <w:r>
        <w:rPr>
          <w:sz w:val="28"/>
          <w:szCs w:val="28"/>
        </w:rPr>
        <w:t xml:space="preserve"> представленных плановых расчетных величин в отношении каждого инвестиционного проекта, сформированный по результатам рассмотрения и сопоставления финансовых предложений;</w:t>
      </w:r>
    </w:p>
    <w:p w:rsidR="00522580" w:rsidRDefault="00522580" w:rsidP="00522580">
      <w:pPr>
        <w:ind w:firstLine="709"/>
        <w:jc w:val="both"/>
        <w:rPr>
          <w:sz w:val="28"/>
          <w:szCs w:val="28"/>
        </w:rPr>
      </w:pPr>
      <w:r>
        <w:rPr>
          <w:sz w:val="28"/>
          <w:szCs w:val="28"/>
        </w:rPr>
        <w:t>е) сведения о признании соответствующего участника (участников) победителем конкурсного отбора.</w:t>
      </w:r>
    </w:p>
    <w:p w:rsidR="00522580" w:rsidRDefault="00522580" w:rsidP="00522580">
      <w:pPr>
        <w:ind w:firstLine="709"/>
        <w:jc w:val="both"/>
        <w:rPr>
          <w:sz w:val="28"/>
          <w:szCs w:val="28"/>
        </w:rPr>
      </w:pPr>
      <w:r>
        <w:rPr>
          <w:sz w:val="28"/>
          <w:szCs w:val="28"/>
        </w:rPr>
        <w:t>Дата подписания протокола о результатах проведения конкурсного отбора является датой окончания проведения конкурсного отбора.</w:t>
      </w:r>
    </w:p>
    <w:p w:rsidR="00522580" w:rsidRDefault="00522580" w:rsidP="00522580">
      <w:pPr>
        <w:ind w:firstLine="709"/>
        <w:jc w:val="both"/>
        <w:rPr>
          <w:sz w:val="28"/>
          <w:szCs w:val="28"/>
        </w:rPr>
      </w:pPr>
      <w:r>
        <w:rPr>
          <w:sz w:val="28"/>
          <w:szCs w:val="28"/>
        </w:rPr>
        <w:t>47. Оглашение результатов рассмотрения финансовых предложений и объявление победителя (победителей) конкурсного отбора осуществляются конкурсной комиссией публично в дату, время и в месте, указанные в протоколе о результатах рассмотрения и оценки технических предложений.</w:t>
      </w:r>
    </w:p>
    <w:p w:rsidR="00522580" w:rsidRDefault="00522580" w:rsidP="00522580">
      <w:pPr>
        <w:ind w:firstLine="709"/>
        <w:jc w:val="both"/>
        <w:rPr>
          <w:sz w:val="28"/>
          <w:szCs w:val="28"/>
        </w:rPr>
      </w:pPr>
      <w:r>
        <w:rPr>
          <w:sz w:val="28"/>
          <w:szCs w:val="28"/>
        </w:rPr>
        <w:t>Участники конкурсного отбора (их уполномоченные представители) вправе присутствовать при оглашении результатов рассмотрения финансовых предложений и объявлении победителя конкурсного отбора.</w:t>
      </w:r>
    </w:p>
    <w:p w:rsidR="00522580" w:rsidRDefault="00522580" w:rsidP="00522580">
      <w:pPr>
        <w:ind w:firstLine="709"/>
        <w:jc w:val="both"/>
        <w:rPr>
          <w:sz w:val="28"/>
          <w:szCs w:val="28"/>
        </w:rPr>
      </w:pPr>
      <w:r>
        <w:rPr>
          <w:sz w:val="28"/>
          <w:szCs w:val="28"/>
        </w:rPr>
        <w:t>Лица, присутствующие при оглашении результатов рассмотрения финансовых предложений и объявлении победителя (победителей) конкурсного отбора, вправе вести аудио- и видеозапись процедуры.</w:t>
      </w:r>
    </w:p>
    <w:p w:rsidR="00522580" w:rsidRDefault="00522580" w:rsidP="00522580">
      <w:pPr>
        <w:ind w:firstLine="709"/>
        <w:jc w:val="both"/>
        <w:rPr>
          <w:sz w:val="28"/>
          <w:szCs w:val="28"/>
        </w:rPr>
      </w:pPr>
      <w:r>
        <w:rPr>
          <w:sz w:val="28"/>
          <w:szCs w:val="28"/>
        </w:rPr>
        <w:t>Организатор конкурсного отбора производит аудио- и видеозапись процедуры оглашения результатов рассмотрения финансовых предложений и объявления победителя (победителей) конкурсного отбора.</w:t>
      </w:r>
    </w:p>
    <w:p w:rsidR="00522580" w:rsidRDefault="00522580" w:rsidP="00522580">
      <w:pPr>
        <w:ind w:firstLine="709"/>
        <w:jc w:val="both"/>
        <w:rPr>
          <w:sz w:val="28"/>
          <w:szCs w:val="28"/>
        </w:rPr>
      </w:pPr>
    </w:p>
    <w:p w:rsidR="00522580" w:rsidRDefault="00522580" w:rsidP="00522580">
      <w:pPr>
        <w:jc w:val="center"/>
        <w:outlineLvl w:val="0"/>
        <w:rPr>
          <w:b/>
          <w:sz w:val="28"/>
          <w:szCs w:val="28"/>
        </w:rPr>
      </w:pPr>
      <w:r>
        <w:rPr>
          <w:b/>
          <w:sz w:val="28"/>
          <w:szCs w:val="28"/>
          <w:lang w:val="en-US"/>
        </w:rPr>
        <w:t>IX</w:t>
      </w:r>
      <w:r>
        <w:rPr>
          <w:b/>
          <w:sz w:val="28"/>
          <w:szCs w:val="28"/>
        </w:rPr>
        <w:t>. Соглашение о реализации инвестиционного проекта</w:t>
      </w:r>
    </w:p>
    <w:p w:rsidR="00522580" w:rsidRDefault="00522580" w:rsidP="00522580">
      <w:pPr>
        <w:ind w:firstLine="709"/>
        <w:jc w:val="both"/>
        <w:rPr>
          <w:sz w:val="28"/>
          <w:szCs w:val="28"/>
        </w:rPr>
      </w:pPr>
    </w:p>
    <w:p w:rsidR="00522580" w:rsidRDefault="00522580" w:rsidP="00522580">
      <w:pPr>
        <w:ind w:firstLine="709"/>
        <w:jc w:val="both"/>
        <w:rPr>
          <w:sz w:val="28"/>
          <w:szCs w:val="28"/>
        </w:rPr>
      </w:pPr>
      <w:r>
        <w:rPr>
          <w:sz w:val="28"/>
          <w:szCs w:val="28"/>
        </w:rPr>
        <w:t>48. Соглашение не может быть заключено ранее 10 дней и позднее 20 дней со дня размещения протокола о результатах конкурсного отбора.</w:t>
      </w:r>
    </w:p>
    <w:p w:rsidR="00522580" w:rsidRDefault="00522580" w:rsidP="00522580">
      <w:pPr>
        <w:ind w:firstLine="709"/>
        <w:jc w:val="both"/>
        <w:rPr>
          <w:sz w:val="28"/>
          <w:szCs w:val="28"/>
        </w:rPr>
      </w:pPr>
      <w:r>
        <w:rPr>
          <w:sz w:val="28"/>
          <w:szCs w:val="28"/>
        </w:rPr>
        <w:t>В случае признания конкурсной комиссией победителями конкурсного отбора нескольких участников конкурсного отбора соглашение о реализации инвестиционного проекта заключается с каждым из участников конкурсного отбора, признанным победителем конкурсного отбора.</w:t>
      </w:r>
    </w:p>
    <w:p w:rsidR="00522580" w:rsidRDefault="00522580" w:rsidP="00522580">
      <w:pPr>
        <w:ind w:firstLine="709"/>
        <w:jc w:val="both"/>
        <w:rPr>
          <w:sz w:val="28"/>
          <w:szCs w:val="28"/>
        </w:rPr>
      </w:pPr>
      <w:r w:rsidRPr="00865959">
        <w:rPr>
          <w:sz w:val="28"/>
          <w:szCs w:val="28"/>
        </w:rPr>
        <w:t>4</w:t>
      </w:r>
      <w:r>
        <w:rPr>
          <w:sz w:val="28"/>
          <w:szCs w:val="28"/>
        </w:rPr>
        <w:t>9. Соглашение о реализации инвестиционного проекта, заключаемое по итогам конкурсного отбора, проведенного в отношении территорий Республики Дагестан, объединенных в ценовые зоны оптового рынка электрической энергии (мощности)</w:t>
      </w:r>
      <w:r w:rsidR="003B1161">
        <w:rPr>
          <w:sz w:val="28"/>
          <w:szCs w:val="28"/>
        </w:rPr>
        <w:t xml:space="preserve"> </w:t>
      </w:r>
      <w:r>
        <w:t>(</w:t>
      </w:r>
      <w:r>
        <w:rPr>
          <w:sz w:val="28"/>
          <w:szCs w:val="28"/>
        </w:rPr>
        <w:t xml:space="preserve">за исключением территорий,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содержит: </w:t>
      </w:r>
    </w:p>
    <w:p w:rsidR="00522580" w:rsidRDefault="00522580" w:rsidP="00522580">
      <w:pPr>
        <w:ind w:firstLine="709"/>
        <w:jc w:val="both"/>
        <w:rPr>
          <w:sz w:val="28"/>
          <w:szCs w:val="28"/>
        </w:rPr>
      </w:pPr>
      <w:r>
        <w:rPr>
          <w:sz w:val="28"/>
          <w:szCs w:val="28"/>
        </w:rPr>
        <w:t xml:space="preserve">а) обязательства победителя конкурсного отбора реализовать отобранный инвестиционный проект в установленные сроки и на определенных в заявке условиях; </w:t>
      </w:r>
    </w:p>
    <w:p w:rsidR="00522580" w:rsidRDefault="00522580" w:rsidP="00522580">
      <w:pPr>
        <w:ind w:firstLine="709"/>
        <w:jc w:val="both"/>
        <w:rPr>
          <w:sz w:val="28"/>
          <w:szCs w:val="28"/>
        </w:rPr>
      </w:pPr>
      <w:r>
        <w:rPr>
          <w:sz w:val="28"/>
          <w:szCs w:val="28"/>
        </w:rPr>
        <w:t>б) обязательства Республики Дагестан включить соответствующий генерирующий объект, функционирующий на основе использования возобновляемых источников энергии, в схему и программу перспективного развития электроэнергетики Республики Дагестан в рамках установленной действующим законодательством процедуры ее разработки и согласования, а также обязательства не осуществлять в установленном законодательством порядке  корректировку схемы и программы развития электроэнергетики региона с целью исключения из нее указанного генерирующего объекта при условии надлежащей реализации инвестиционного проекта победителем конкурсного отбора, в том числе в установленные сроки и на определенных в заявке условиях;</w:t>
      </w:r>
    </w:p>
    <w:p w:rsidR="00522580" w:rsidRDefault="00522580" w:rsidP="00522580">
      <w:pPr>
        <w:ind w:firstLine="709"/>
        <w:jc w:val="both"/>
        <w:rPr>
          <w:sz w:val="28"/>
          <w:szCs w:val="28"/>
        </w:rPr>
      </w:pPr>
      <w:r>
        <w:rPr>
          <w:sz w:val="28"/>
          <w:szCs w:val="28"/>
        </w:rPr>
        <w:t>в) обязательства органа исполнительной власти Республики Дагестан, уполномоченного в области государственного регулирования тарифов, в предусмотренном законодательством порядке с применением метода долгосрочной индексации необходимой валовой выручки установить на срок возврата инвестированного капитала долгосрочные цены (тарифы) или предельные (минимальные и (или) максимальные) уровни цен (тарифов)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и приобретаемую в целях компенсации потерь в электрических сетях, в соответствии с методическими указаниями по установлению цен (тарифов) и (или) предельных (минимальных и (или) максимальных) уровней цен (тарифов)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и приобретаемую в целях компенсации потерь в электрических сетях, утвержденными приказом Федеральной службы по тарифам от 30 сентября 2015 г. № 900/15;</w:t>
      </w:r>
    </w:p>
    <w:p w:rsidR="00522580" w:rsidRDefault="00522580" w:rsidP="00522580">
      <w:pPr>
        <w:ind w:firstLine="709"/>
        <w:jc w:val="both"/>
        <w:rPr>
          <w:sz w:val="28"/>
          <w:szCs w:val="28"/>
        </w:rPr>
      </w:pPr>
      <w:r>
        <w:rPr>
          <w:sz w:val="28"/>
          <w:szCs w:val="28"/>
        </w:rPr>
        <w:t xml:space="preserve">г) составленный на основе полученной от победителя конкурсного отбора информации о реестре (перечне) и стоимости всех активов, используемых для осуществления деятельности по производству и продаже электрической энергии (мощности), а также о запланированных изменениях величины инвестированного капитала и возврате капитала за период с последней отчетной даты до начала долгосрочного периода регулирования и предложений победителя конкурсного отбора по установлению значений приведенной и остаточной стоимости инвестированного капитала на начало очередного расчетного периода долгосрочного периода регулирования, предварительный расчет долгосрочной цены (тарифа) или предельных (минимальных и (или) максимальных) уровней цен (тарифов) на электрическую энергию (мощность), указанных в подпункте «в» настоящего пункта в отношении генерирующего объекта, функционирующего на основе использования возобновляемых источников энергии и подлежащего включению в схему и программу перспективного развития электроэнергетики Республики Дагестан; </w:t>
      </w:r>
    </w:p>
    <w:p w:rsidR="00522580" w:rsidRDefault="00522580" w:rsidP="00522580">
      <w:pPr>
        <w:ind w:firstLine="709"/>
        <w:jc w:val="both"/>
        <w:rPr>
          <w:sz w:val="28"/>
          <w:szCs w:val="28"/>
        </w:rPr>
      </w:pPr>
      <w:r>
        <w:rPr>
          <w:sz w:val="28"/>
          <w:szCs w:val="28"/>
        </w:rPr>
        <w:t>д) дополнительные последствия нарушения победителем конкурсного отбора своих обязательств по срокам и иным условиям реализации инвестиционного проекта, которые состоят в том числе в корректировке схемы и программы перспективного развития электроэнергетики Республики Дагестан в предусмотренном законодательством порядке в части параметров генерирующего объекта, функционирующего на основе возобновляемых источников энергии, строительство которого предусмотрено не реализуемым или ненадлежащим образом реализуемым инвестиционным проектом;</w:t>
      </w:r>
    </w:p>
    <w:p w:rsidR="00522580" w:rsidRDefault="00522580" w:rsidP="00522580">
      <w:pPr>
        <w:ind w:firstLine="709"/>
        <w:jc w:val="both"/>
        <w:rPr>
          <w:sz w:val="28"/>
          <w:szCs w:val="28"/>
        </w:rPr>
      </w:pPr>
      <w:r>
        <w:rPr>
          <w:sz w:val="28"/>
          <w:szCs w:val="28"/>
        </w:rPr>
        <w:t>е) сроки и план-график реализации инвестиционного проекта, включая сроки осуществления капитальных вложений;</w:t>
      </w:r>
    </w:p>
    <w:p w:rsidR="00522580" w:rsidRDefault="00522580" w:rsidP="00522580">
      <w:pPr>
        <w:ind w:firstLine="709"/>
        <w:jc w:val="both"/>
        <w:rPr>
          <w:sz w:val="28"/>
          <w:szCs w:val="28"/>
        </w:rPr>
      </w:pPr>
      <w:r>
        <w:rPr>
          <w:sz w:val="28"/>
          <w:szCs w:val="28"/>
        </w:rPr>
        <w:t>ж) значения представленных победителем конкурсного отбора плановых расчетных величин в отношении инвестиционного проекта.</w:t>
      </w:r>
    </w:p>
    <w:p w:rsidR="00522580" w:rsidRDefault="00522580" w:rsidP="00522580">
      <w:pPr>
        <w:ind w:firstLine="709"/>
        <w:jc w:val="both"/>
        <w:rPr>
          <w:sz w:val="28"/>
          <w:szCs w:val="28"/>
        </w:rPr>
      </w:pPr>
      <w:r>
        <w:rPr>
          <w:sz w:val="28"/>
          <w:szCs w:val="28"/>
        </w:rPr>
        <w:t>50. Соглашение о реализации инвестиционного проекта, заключаемое по итогам конкурсного отбора, проведенного в отношении территорий Республики Дагестан,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содержит:</w:t>
      </w:r>
    </w:p>
    <w:p w:rsidR="00522580" w:rsidRDefault="00522580" w:rsidP="00522580">
      <w:pPr>
        <w:ind w:firstLine="709"/>
        <w:jc w:val="both"/>
        <w:rPr>
          <w:sz w:val="28"/>
          <w:szCs w:val="28"/>
        </w:rPr>
      </w:pPr>
      <w:r>
        <w:rPr>
          <w:sz w:val="28"/>
          <w:szCs w:val="28"/>
        </w:rPr>
        <w:t xml:space="preserve">а) обязательства победителя конкурсного отбора реализовать отобранный инвестиционный проект в установленные сроки и на определенных в заявке условиях; </w:t>
      </w:r>
    </w:p>
    <w:p w:rsidR="00522580" w:rsidRDefault="00522580" w:rsidP="00522580">
      <w:pPr>
        <w:ind w:firstLine="709"/>
        <w:jc w:val="both"/>
        <w:rPr>
          <w:sz w:val="28"/>
          <w:szCs w:val="28"/>
        </w:rPr>
      </w:pPr>
      <w:r>
        <w:rPr>
          <w:sz w:val="28"/>
          <w:szCs w:val="28"/>
        </w:rPr>
        <w:t>б) обязательства Республики Дагестан включить соответствующий генерирующий объект, функционирующий на основе использования возобновляемых источников энергии, в схему и программу перспективного развития электроэнергетики Республики Дагестан в рамках установленной действующим законодательством процедуры ее разработки и согласования, а также обязательства не осуществлять в установленном законодательством порядке  корректировку схемы и программы развития электроэнергетики региона с целью исключения из нее указанного генерирующего объекта при условии надлежащей реализации инвестиционного проекта победителем конкурсного отбора, в том числе в установленные сроки и на определенных в заявке условиях;</w:t>
      </w:r>
    </w:p>
    <w:p w:rsidR="00522580" w:rsidRDefault="00522580" w:rsidP="00522580">
      <w:pPr>
        <w:ind w:firstLine="709"/>
        <w:jc w:val="both"/>
        <w:rPr>
          <w:sz w:val="28"/>
          <w:szCs w:val="28"/>
        </w:rPr>
      </w:pPr>
      <w:r>
        <w:rPr>
          <w:sz w:val="28"/>
          <w:szCs w:val="28"/>
        </w:rPr>
        <w:t>в) обязательства органа исполнительной власти Республики Дагестан, уполномоченного  в области государственного регулирования тарифов, в соответствии с методическими указаниями, утвержденными Федеральной службой по тарифам, установить в отношении квалифицированного генерирующего объекта, функционирующего в технологически изолированных территориальных электроэнергетических системах или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с применением метода долгосрочной индексации необходимой валовой выручки на срок возврата инвестированного капитала долгосрочные цены (тарифы) на электрическую энергию (мощность) на основании предусмотренных действующим законодательством и определенных по итогам конкурсного отбора следующих долгосрочных параметров регулирования:</w:t>
      </w:r>
    </w:p>
    <w:p w:rsidR="00522580" w:rsidRDefault="00522580" w:rsidP="00522580">
      <w:pPr>
        <w:ind w:firstLine="709"/>
        <w:jc w:val="both"/>
        <w:rPr>
          <w:sz w:val="28"/>
          <w:szCs w:val="28"/>
        </w:rPr>
      </w:pPr>
      <w:r>
        <w:rPr>
          <w:sz w:val="28"/>
          <w:szCs w:val="28"/>
        </w:rPr>
        <w:t>базовый размер инвестированного капитала;</w:t>
      </w:r>
    </w:p>
    <w:p w:rsidR="00522580" w:rsidRDefault="00522580" w:rsidP="00522580">
      <w:pPr>
        <w:ind w:firstLine="709"/>
        <w:jc w:val="both"/>
        <w:rPr>
          <w:sz w:val="28"/>
          <w:szCs w:val="28"/>
        </w:rPr>
      </w:pPr>
      <w:r>
        <w:rPr>
          <w:sz w:val="28"/>
          <w:szCs w:val="28"/>
        </w:rPr>
        <w:t>размер приведенного инвестированного капитала;</w:t>
      </w:r>
    </w:p>
    <w:p w:rsidR="00522580" w:rsidRDefault="00522580" w:rsidP="00522580">
      <w:pPr>
        <w:ind w:firstLine="709"/>
        <w:jc w:val="both"/>
        <w:rPr>
          <w:sz w:val="28"/>
          <w:szCs w:val="28"/>
        </w:rPr>
      </w:pPr>
      <w:r>
        <w:rPr>
          <w:sz w:val="28"/>
          <w:szCs w:val="28"/>
        </w:rPr>
        <w:t>базовый уровень доходности долгосрочных государственных обязательств;</w:t>
      </w:r>
    </w:p>
    <w:p w:rsidR="00522580" w:rsidRDefault="00522580" w:rsidP="00522580">
      <w:pPr>
        <w:ind w:firstLine="709"/>
        <w:jc w:val="both"/>
        <w:rPr>
          <w:sz w:val="28"/>
          <w:szCs w:val="28"/>
        </w:rPr>
      </w:pPr>
      <w:r>
        <w:rPr>
          <w:sz w:val="28"/>
          <w:szCs w:val="28"/>
        </w:rPr>
        <w:t>базовый уровень нормы доходности капитала, инвестированного в квалифицированный генерирующий объект, функционирующий на основе использования возобновляемых источников энергии;</w:t>
      </w:r>
    </w:p>
    <w:p w:rsidR="00522580" w:rsidRDefault="00522580" w:rsidP="00522580">
      <w:pPr>
        <w:ind w:firstLine="709"/>
        <w:jc w:val="both"/>
        <w:rPr>
          <w:sz w:val="28"/>
          <w:szCs w:val="28"/>
        </w:rPr>
      </w:pPr>
      <w:r>
        <w:rPr>
          <w:sz w:val="28"/>
          <w:szCs w:val="28"/>
        </w:rPr>
        <w:t>срок возврата инвестированного капитала;</w:t>
      </w:r>
    </w:p>
    <w:p w:rsidR="00522580" w:rsidRDefault="00522580" w:rsidP="00522580">
      <w:pPr>
        <w:ind w:firstLine="709"/>
        <w:jc w:val="both"/>
        <w:rPr>
          <w:sz w:val="28"/>
          <w:szCs w:val="28"/>
        </w:rPr>
      </w:pPr>
      <w:r>
        <w:rPr>
          <w:sz w:val="28"/>
          <w:szCs w:val="28"/>
        </w:rPr>
        <w:t>г) составленный на основе предложений победителя конкурсного отбора по установлению тарифов, формируемых в соответствии с Правилами государственного регулирования (пересмотра, применения) цен (тарифов) в электроэнергетике, утвержденным</w:t>
      </w:r>
      <w:r w:rsidR="002A1AC2" w:rsidRPr="002A1AC2">
        <w:rPr>
          <w:sz w:val="28"/>
          <w:szCs w:val="28"/>
        </w:rPr>
        <w:t xml:space="preserve"> </w:t>
      </w:r>
      <w:r w:rsidR="002A1AC2">
        <w:rPr>
          <w:sz w:val="28"/>
          <w:szCs w:val="28"/>
        </w:rPr>
        <w:t xml:space="preserve"> постановлением</w:t>
      </w:r>
      <w:r>
        <w:rPr>
          <w:sz w:val="28"/>
          <w:szCs w:val="28"/>
        </w:rPr>
        <w:t xml:space="preserve"> Правительства</w:t>
      </w:r>
      <w:r w:rsidR="002A1AC2" w:rsidRPr="002A1AC2">
        <w:rPr>
          <w:sz w:val="28"/>
          <w:szCs w:val="28"/>
        </w:rPr>
        <w:t xml:space="preserve"> </w:t>
      </w:r>
      <w:r>
        <w:rPr>
          <w:sz w:val="28"/>
          <w:szCs w:val="28"/>
        </w:rPr>
        <w:t>Российской</w:t>
      </w:r>
      <w:r w:rsidR="002A1AC2" w:rsidRPr="002A1AC2">
        <w:rPr>
          <w:sz w:val="28"/>
          <w:szCs w:val="28"/>
        </w:rPr>
        <w:t xml:space="preserve"> </w:t>
      </w:r>
      <w:r>
        <w:rPr>
          <w:sz w:val="28"/>
          <w:szCs w:val="28"/>
        </w:rPr>
        <w:t>Федерации</w:t>
      </w:r>
      <w:r w:rsidR="002A1AC2" w:rsidRPr="002A1AC2">
        <w:rPr>
          <w:sz w:val="28"/>
          <w:szCs w:val="28"/>
        </w:rPr>
        <w:t xml:space="preserve"> </w:t>
      </w:r>
      <w:r>
        <w:rPr>
          <w:sz w:val="28"/>
          <w:szCs w:val="28"/>
        </w:rPr>
        <w:t xml:space="preserve">от 29 декабря 2011 г. № 1178 «О ценообразовании в области регулируемых цен (тарифов) в электроэнергетике», предварительный расчет долгосрочной цены (тарифа) на электрическую энергию (мощность), указанного в подпункте «в» настоящего пункта, в отношении квалифицированного генерирующего объекта, функционирующего в технологически изолированных территориальных электроэнергетических системах или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подлежащего включению в схему и программу перспективного развития электроэнергетики Республики Дагестан; </w:t>
      </w:r>
    </w:p>
    <w:p w:rsidR="00522580" w:rsidRDefault="00522580" w:rsidP="00522580">
      <w:pPr>
        <w:ind w:firstLine="709"/>
        <w:jc w:val="both"/>
        <w:rPr>
          <w:sz w:val="28"/>
          <w:szCs w:val="28"/>
        </w:rPr>
      </w:pPr>
      <w:r>
        <w:rPr>
          <w:sz w:val="28"/>
          <w:szCs w:val="28"/>
        </w:rPr>
        <w:t>д) дополнительные последствия нарушения победителем конкурсного отбора своих обязательств по срокам и иным условиям реализации инвестиционного проекта, которые состоят, в том числе, в  корректировке схемы и программы развития электроэнергетики региона в предусмотренном законодательством порядке в части параметров генерирующего объекта, функционирующего на основе возобновляемых источников энергии, строительство которого предусмотрено не реализуемым или ненадлежащим образом реализуемым инвестиционным проектом;</w:t>
      </w:r>
    </w:p>
    <w:p w:rsidR="00522580" w:rsidRDefault="002A1AC2" w:rsidP="00522580">
      <w:pPr>
        <w:ind w:firstLine="709"/>
        <w:jc w:val="both"/>
        <w:rPr>
          <w:sz w:val="28"/>
          <w:szCs w:val="28"/>
        </w:rPr>
      </w:pPr>
      <w:r>
        <w:rPr>
          <w:sz w:val="28"/>
          <w:szCs w:val="28"/>
        </w:rPr>
        <w:t>е) сроки</w:t>
      </w:r>
      <w:r w:rsidR="00522580">
        <w:rPr>
          <w:sz w:val="28"/>
          <w:szCs w:val="28"/>
        </w:rPr>
        <w:t xml:space="preserve"> и план-график реализации инвестиционного проекта, включая сроки осуществления капитальных вложений;</w:t>
      </w:r>
    </w:p>
    <w:p w:rsidR="00522580" w:rsidRDefault="00522580" w:rsidP="00522580">
      <w:pPr>
        <w:ind w:firstLine="709"/>
        <w:jc w:val="both"/>
        <w:rPr>
          <w:sz w:val="28"/>
          <w:szCs w:val="28"/>
        </w:rPr>
      </w:pPr>
      <w:r>
        <w:rPr>
          <w:sz w:val="28"/>
          <w:szCs w:val="28"/>
        </w:rPr>
        <w:t>ж) значения представленных победителем конкурсного отбора плановых расчетных величин в отношении инвестиционного проекта.</w:t>
      </w:r>
    </w:p>
    <w:p w:rsidR="00522580" w:rsidRDefault="00522580" w:rsidP="00522580">
      <w:pPr>
        <w:pStyle w:val="ConsPlusNormal"/>
        <w:ind w:firstLine="708"/>
        <w:jc w:val="both"/>
      </w:pPr>
      <w:r>
        <w:t>51. Участниками соглашения о реализации инвестиционного проекта, заключаемого по итогам конкурсного отбора, проведенного в отношении территорий Республики Дагестан, объединенных в ценовые зоны оптового рынка электрической энергии (мощности)(за исключением территорий,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вправе выступать также сетевые организации, которые в соответствии с действующим законодательством приобретают в первую очередь в целях компенсации потерь электрическую энергию (мощность), произведенную на квалифицированных генерирующих объектах, функционирующих на основе использования возобновляемых</w:t>
      </w:r>
      <w:r w:rsidR="002A1AC2" w:rsidRPr="002A1AC2">
        <w:t xml:space="preserve"> </w:t>
      </w:r>
      <w:r>
        <w:t xml:space="preserve">источников энергии. </w:t>
      </w:r>
    </w:p>
    <w:p w:rsidR="00522580" w:rsidRDefault="00522580" w:rsidP="00522580">
      <w:pPr>
        <w:pStyle w:val="ConsPlusNormal"/>
        <w:ind w:firstLine="708"/>
        <w:jc w:val="both"/>
      </w:pPr>
      <w:r>
        <w:t>В случае, если соответствующая сетевая организация является участником соглашения о реализации инвестиционного проекта, заключаемого по итогам конкурсного отбора, проведенного в отношении территорий Республики Дагестан, объединенных в ценовые зоны оптового рынка электрической энергии (мощности)(за исключением территорий,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в таком соглашении также определяются предварительные условия, подлежащие включению в договоры купли-продажи (поставки) электрической энергии (мощности) в целях компенсации потерь электрической энергии, заключаемые сетевыми организациями с производителем в отношении произведенной на квалифицированных генерирующих объектах электрической энергии (мощности) в соответствии с действующим законодательством.</w:t>
      </w:r>
    </w:p>
    <w:p w:rsidR="00522580" w:rsidRDefault="00522580" w:rsidP="00522580">
      <w:pPr>
        <w:pStyle w:val="ConsPlusNormal"/>
        <w:ind w:firstLine="708"/>
        <w:jc w:val="both"/>
      </w:pPr>
      <w:r>
        <w:t>Участником соглашения о реализации инвестиционного проекта, заключаемого по итогам конкурсного отбора, проведенного в отношении территорий Республики Дагестан,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вправе выступать также гарантирующий поставщик, в зоне деятельности которого расположены точки поставки соответствующих квалифицированных генерирующих объектов, который в соответствии с действующим законодательством приобретает электрическую энергию (мощность), произведенную на квалифицированных генерирующих объектах, расположенных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по ценам (тарифам)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и произведенной на квалифицированных генерирующих объектах, расположенных в технологически изолированных энергосистемах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устанавливаемым в соответствии с Основами ценообразования в области регулируемых цен (тарифов) в электроэнергетике, утвержденными постановлением Правительства Российской Федерации от 29 декабря 2011 г. № 1178.</w:t>
      </w:r>
    </w:p>
    <w:p w:rsidR="00522580" w:rsidRDefault="00522580" w:rsidP="00522580">
      <w:pPr>
        <w:pStyle w:val="ConsPlusNormal"/>
        <w:ind w:firstLine="708"/>
        <w:jc w:val="both"/>
      </w:pPr>
      <w:r>
        <w:t>В случае, если соответствующий гарантирующий поставщик является участником соглашения о реализации инвестиционного проекта, заключаемого по итогам конкурсного отбора, проведенного в отношении территорий Республики Дагестан,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в таком соглашении также определяются предварительные условия, подлежащие включению в договоры купли-продажи (поставки) электрической энергии (мощности), заключаемые гарантирующими поставщиками с производителем в отношении произведенной на квалифицированных генерирующих объектах, расположенных в технологически изолированных энергосистемах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электрической энергии (мощности) в соответствии с действующим законодательством.</w:t>
      </w:r>
    </w:p>
    <w:p w:rsidR="00522580" w:rsidRDefault="00522580" w:rsidP="00522580">
      <w:pPr>
        <w:pStyle w:val="ConsPlusNormal"/>
        <w:ind w:firstLine="708"/>
        <w:jc w:val="both"/>
      </w:pPr>
      <w:r>
        <w:t>52. Участниками соглашений о реализации инвестиционного проекта, заключаемых по итогам конкурсных отборов, проведенных в отношении территорий Республики Дагестан, объединенных в ценовые зоны оптового рынка электрической энергии (мощности), а также в отношении территорий,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r w:rsidRPr="00577EA9">
        <w:t>, не в</w:t>
      </w:r>
      <w:r w:rsidRPr="00EA4712">
        <w:t xml:space="preserve"> вправе выступать органы местного самоуправления муниципальных образований</w:t>
      </w:r>
      <w:r>
        <w:t>, на территориях которых планируется строительство генерирующих объектов, функционирующих на основе использования возобновляемых источников энергии, отобранных для включения в схему и программу перспективного развития электроэнергетики Республики Дагестан по результатам соответствующих конкурсных отборов.</w:t>
      </w:r>
    </w:p>
    <w:p w:rsidR="00522580" w:rsidRDefault="00522580" w:rsidP="00522580">
      <w:pPr>
        <w:ind w:firstLine="709"/>
        <w:jc w:val="both"/>
        <w:rPr>
          <w:sz w:val="28"/>
          <w:szCs w:val="28"/>
        </w:rPr>
      </w:pPr>
      <w:r>
        <w:rPr>
          <w:sz w:val="28"/>
          <w:szCs w:val="28"/>
        </w:rPr>
        <w:t>53. Соглашение не может быть заключено ранее 10 дней и позднее 20 дней со дня размещения протокола о результатах конкурсного отбора.</w:t>
      </w:r>
    </w:p>
    <w:p w:rsidR="00522580" w:rsidRDefault="003B1161" w:rsidP="00522580">
      <w:pPr>
        <w:ind w:firstLine="709"/>
        <w:jc w:val="both"/>
        <w:rPr>
          <w:sz w:val="28"/>
          <w:szCs w:val="28"/>
        </w:rPr>
      </w:pPr>
      <w:r>
        <w:rPr>
          <w:sz w:val="28"/>
          <w:szCs w:val="28"/>
        </w:rPr>
        <w:t>Не подписание</w:t>
      </w:r>
      <w:r w:rsidR="00522580">
        <w:rPr>
          <w:sz w:val="28"/>
          <w:szCs w:val="28"/>
        </w:rPr>
        <w:t xml:space="preserve"> победителем конкурсного отбора соглашения о реализации инвестиционного проекта в течение указанного срока по причинам, не относящимся к действиям непреодолимой силы, рассматривается как отказ победителя конкурсного отбора от заключения соглашения о реализации инвестиционного проекта.</w:t>
      </w:r>
    </w:p>
    <w:p w:rsidR="00522580" w:rsidRDefault="00522580" w:rsidP="00522580">
      <w:pPr>
        <w:ind w:firstLine="709"/>
        <w:jc w:val="both"/>
        <w:rPr>
          <w:sz w:val="28"/>
          <w:szCs w:val="28"/>
        </w:rPr>
      </w:pPr>
      <w:r>
        <w:rPr>
          <w:sz w:val="28"/>
          <w:szCs w:val="28"/>
        </w:rPr>
        <w:t xml:space="preserve">54. Если победитель конкурсного отбора отказывается от заключения соглашения о реализации инвестиционного проекта по итогам конкурсного </w:t>
      </w:r>
      <w:r w:rsidR="003A5121">
        <w:rPr>
          <w:sz w:val="28"/>
          <w:szCs w:val="28"/>
        </w:rPr>
        <w:t>отбора, то</w:t>
      </w:r>
      <w:r>
        <w:rPr>
          <w:sz w:val="28"/>
          <w:szCs w:val="28"/>
        </w:rPr>
        <w:t xml:space="preserve"> конкурсная комиссия объявляет нового победителя конкурсного отбора.</w:t>
      </w:r>
    </w:p>
    <w:p w:rsidR="00522580" w:rsidRDefault="00522580" w:rsidP="00D01745">
      <w:pPr>
        <w:ind w:firstLine="709"/>
        <w:jc w:val="both"/>
        <w:rPr>
          <w:sz w:val="28"/>
          <w:szCs w:val="28"/>
        </w:rPr>
      </w:pPr>
      <w:r>
        <w:rPr>
          <w:sz w:val="28"/>
          <w:szCs w:val="28"/>
        </w:rPr>
        <w:t xml:space="preserve">Новым победителем конкурсного отбора признается участник, финансовое предложение которого является следующим в перечне инвестиционных проектов в порядке увеличения представленных </w:t>
      </w:r>
      <w:r w:rsidR="003A5121">
        <w:rPr>
          <w:sz w:val="28"/>
          <w:szCs w:val="28"/>
        </w:rPr>
        <w:t>значений плановых</w:t>
      </w:r>
      <w:r>
        <w:rPr>
          <w:sz w:val="28"/>
          <w:szCs w:val="28"/>
        </w:rPr>
        <w:t xml:space="preserve"> расчетных величин в отношении каждого инвестиционного проекта, сформированном по результатам рассмотрения и сопоставления финансовых предложений участников конкурсного отбора. </w:t>
      </w:r>
    </w:p>
    <w:p w:rsidR="00522580" w:rsidRDefault="00522580" w:rsidP="00522580">
      <w:pPr>
        <w:jc w:val="center"/>
        <w:outlineLvl w:val="0"/>
        <w:rPr>
          <w:b/>
          <w:sz w:val="28"/>
          <w:szCs w:val="28"/>
        </w:rPr>
      </w:pPr>
      <w:r>
        <w:rPr>
          <w:b/>
          <w:sz w:val="28"/>
          <w:szCs w:val="28"/>
        </w:rPr>
        <w:t>X. Признание конкурсного отбора несостоявшимся</w:t>
      </w:r>
    </w:p>
    <w:p w:rsidR="00522580" w:rsidRDefault="00522580" w:rsidP="00522580">
      <w:pPr>
        <w:ind w:firstLine="709"/>
        <w:jc w:val="both"/>
        <w:rPr>
          <w:sz w:val="28"/>
          <w:szCs w:val="28"/>
        </w:rPr>
      </w:pPr>
    </w:p>
    <w:p w:rsidR="00522580" w:rsidRDefault="00522580" w:rsidP="00522580">
      <w:pPr>
        <w:ind w:firstLine="709"/>
        <w:jc w:val="both"/>
        <w:rPr>
          <w:sz w:val="28"/>
          <w:szCs w:val="28"/>
        </w:rPr>
      </w:pPr>
      <w:r>
        <w:rPr>
          <w:sz w:val="28"/>
          <w:szCs w:val="28"/>
        </w:rPr>
        <w:t>55. Конкурсный отбор признается конкурсной комиссией несостоявшимся по следующим основаниям:</w:t>
      </w:r>
    </w:p>
    <w:p w:rsidR="00522580" w:rsidRDefault="00522580" w:rsidP="00522580">
      <w:pPr>
        <w:ind w:firstLine="709"/>
        <w:jc w:val="both"/>
        <w:rPr>
          <w:sz w:val="28"/>
          <w:szCs w:val="28"/>
        </w:rPr>
      </w:pPr>
      <w:r>
        <w:rPr>
          <w:sz w:val="28"/>
          <w:szCs w:val="28"/>
        </w:rPr>
        <w:t>а) не было подано ни одной заявки на участие в конкурсном отборе в установленный в извещении о проведении конкурсного отбора срок;</w:t>
      </w:r>
    </w:p>
    <w:p w:rsidR="00522580" w:rsidRDefault="00522580" w:rsidP="00522580">
      <w:pPr>
        <w:ind w:firstLine="709"/>
        <w:jc w:val="both"/>
        <w:rPr>
          <w:sz w:val="28"/>
          <w:szCs w:val="28"/>
        </w:rPr>
      </w:pPr>
      <w:r>
        <w:rPr>
          <w:sz w:val="28"/>
          <w:szCs w:val="28"/>
        </w:rPr>
        <w:t>б) ни одна из поданных заявок на участие в конкурсном отборе не соответствует требованиям, установленным конкурсной документацией;</w:t>
      </w:r>
    </w:p>
    <w:p w:rsidR="00522580" w:rsidRDefault="00522580" w:rsidP="00522580">
      <w:pPr>
        <w:ind w:firstLine="709"/>
        <w:jc w:val="both"/>
        <w:rPr>
          <w:sz w:val="28"/>
          <w:szCs w:val="28"/>
        </w:rPr>
      </w:pPr>
      <w:r>
        <w:rPr>
          <w:sz w:val="28"/>
          <w:szCs w:val="28"/>
        </w:rPr>
        <w:t>в) ни один из заявителей по результатам проверки их соответствия требованиям настоящего Порядка и конкурсной документации не был допущен к участию в конкурсном отборе (признан участником конкурсного отбора);</w:t>
      </w:r>
    </w:p>
    <w:p w:rsidR="00522580" w:rsidRDefault="00522580" w:rsidP="00522580">
      <w:pPr>
        <w:ind w:firstLine="709"/>
        <w:jc w:val="both"/>
        <w:rPr>
          <w:sz w:val="28"/>
          <w:szCs w:val="28"/>
        </w:rPr>
      </w:pPr>
      <w:r>
        <w:rPr>
          <w:sz w:val="28"/>
          <w:szCs w:val="28"/>
        </w:rPr>
        <w:t>г) по результатам рассмотрения и оценки технических предложений ни одно техническое предложение не было признано соответствующим требованиям настоящего Порядка и (или) конкурсной документации;</w:t>
      </w:r>
    </w:p>
    <w:p w:rsidR="00522580" w:rsidRDefault="00522580" w:rsidP="00522580">
      <w:pPr>
        <w:ind w:firstLine="709"/>
        <w:jc w:val="both"/>
        <w:rPr>
          <w:sz w:val="28"/>
          <w:szCs w:val="28"/>
        </w:rPr>
      </w:pPr>
      <w:r>
        <w:rPr>
          <w:sz w:val="28"/>
          <w:szCs w:val="28"/>
        </w:rPr>
        <w:t>д) по результатам рассмотрения и сопоставления финансовых предложений ни одно финансовое предложение не было признано соответствующим требованиям настоящего Порядка и (или) конкурсной документации;</w:t>
      </w:r>
    </w:p>
    <w:p w:rsidR="00522580" w:rsidRDefault="00522580" w:rsidP="00522580">
      <w:pPr>
        <w:ind w:firstLine="709"/>
        <w:jc w:val="both"/>
        <w:rPr>
          <w:sz w:val="28"/>
          <w:szCs w:val="28"/>
        </w:rPr>
      </w:pPr>
      <w:r>
        <w:rPr>
          <w:sz w:val="28"/>
          <w:szCs w:val="28"/>
        </w:rPr>
        <w:t>е) при отказе победителя конкурсного отбора от подписания соглашения о реализации инвестиционного проекта, заключаемого по итогам конкурсного отбора в установленные для заключения такого соглашения сроки, в случае, если конкурсной комиссией не принято решение о заключении соглашения о реализации инвестиционного проекта с новым победителем конкурсного отбора в порядке, установленном пунктом 54 настоящего Порядка.</w:t>
      </w:r>
    </w:p>
    <w:p w:rsidR="00522580" w:rsidRDefault="00522580" w:rsidP="00D642C7">
      <w:pPr>
        <w:jc w:val="both"/>
        <w:rPr>
          <w:sz w:val="28"/>
          <w:szCs w:val="28"/>
        </w:rPr>
      </w:pPr>
    </w:p>
    <w:p w:rsidR="00522580" w:rsidRDefault="00522580" w:rsidP="00522580">
      <w:pPr>
        <w:jc w:val="center"/>
        <w:outlineLvl w:val="0"/>
        <w:rPr>
          <w:b/>
          <w:sz w:val="28"/>
          <w:szCs w:val="28"/>
        </w:rPr>
      </w:pPr>
      <w:r>
        <w:rPr>
          <w:b/>
          <w:sz w:val="28"/>
          <w:szCs w:val="28"/>
        </w:rPr>
        <w:t>X</w:t>
      </w:r>
      <w:r>
        <w:rPr>
          <w:b/>
          <w:sz w:val="28"/>
          <w:szCs w:val="28"/>
          <w:lang w:val="en-US"/>
        </w:rPr>
        <w:t>I</w:t>
      </w:r>
      <w:r>
        <w:rPr>
          <w:b/>
          <w:sz w:val="28"/>
          <w:szCs w:val="28"/>
        </w:rPr>
        <w:t>. Итоги проведения конкурсного отбора</w:t>
      </w:r>
    </w:p>
    <w:p w:rsidR="00522580" w:rsidRDefault="00522580" w:rsidP="00522580">
      <w:pPr>
        <w:jc w:val="center"/>
        <w:outlineLvl w:val="0"/>
        <w:rPr>
          <w:b/>
          <w:sz w:val="28"/>
          <w:szCs w:val="28"/>
        </w:rPr>
      </w:pPr>
    </w:p>
    <w:p w:rsidR="00522580" w:rsidRDefault="00522580" w:rsidP="00522580">
      <w:pPr>
        <w:ind w:firstLine="709"/>
        <w:jc w:val="both"/>
        <w:rPr>
          <w:sz w:val="28"/>
          <w:szCs w:val="28"/>
        </w:rPr>
      </w:pPr>
      <w:r>
        <w:rPr>
          <w:sz w:val="28"/>
          <w:szCs w:val="28"/>
        </w:rPr>
        <w:t>56. Организатор конкурсного отбора в течение 10 дней с даты принятия решения о признании конкурсного отбора несостоявшимся или даты окончания проведения конкурсного отбора и подписания протокола о результатах проведения конкурсного отбора направляет копию этого протокола каждому участнику конкурсного отбора и публикует объявление об итогах конкурсного отбора в средствах массовой информации, в которых в соответствии с законодательством Республики Дагестан</w:t>
      </w:r>
      <w:r w:rsidR="002A1AC2" w:rsidRPr="002A1AC2">
        <w:rPr>
          <w:sz w:val="28"/>
          <w:szCs w:val="28"/>
        </w:rPr>
        <w:t xml:space="preserve"> </w:t>
      </w:r>
      <w:r>
        <w:rPr>
          <w:sz w:val="28"/>
          <w:szCs w:val="28"/>
        </w:rPr>
        <w:t>публикуются официальные материалы органов государственной власти</w:t>
      </w:r>
      <w:r w:rsidR="002A1AC2" w:rsidRPr="002A1AC2">
        <w:rPr>
          <w:sz w:val="28"/>
          <w:szCs w:val="28"/>
        </w:rPr>
        <w:t xml:space="preserve"> </w:t>
      </w:r>
      <w:r>
        <w:rPr>
          <w:sz w:val="28"/>
          <w:szCs w:val="28"/>
        </w:rPr>
        <w:t>Республики Дагестан, а также размещает его на официальном сайте организатора конкурсного отбора в сети «Интернет».</w:t>
      </w:r>
    </w:p>
    <w:p w:rsidR="00522580" w:rsidRDefault="00522580" w:rsidP="00522580">
      <w:pPr>
        <w:ind w:firstLine="709"/>
        <w:jc w:val="both"/>
        <w:rPr>
          <w:sz w:val="28"/>
          <w:szCs w:val="28"/>
        </w:rPr>
      </w:pPr>
      <w:r>
        <w:rPr>
          <w:sz w:val="28"/>
          <w:szCs w:val="28"/>
        </w:rPr>
        <w:t>57. Объявление об итогах конкурсного отбора содержит следующую информацию:</w:t>
      </w:r>
    </w:p>
    <w:p w:rsidR="00522580" w:rsidRDefault="00522580" w:rsidP="00522580">
      <w:pPr>
        <w:ind w:firstLine="709"/>
        <w:jc w:val="both"/>
        <w:rPr>
          <w:sz w:val="28"/>
          <w:szCs w:val="28"/>
        </w:rPr>
      </w:pPr>
      <w:r>
        <w:rPr>
          <w:sz w:val="28"/>
          <w:szCs w:val="28"/>
        </w:rPr>
        <w:t>а) перечень участников конкурсного отбора, допущенных к участию в конкурсном отборе;</w:t>
      </w:r>
    </w:p>
    <w:p w:rsidR="00522580" w:rsidRDefault="00522580" w:rsidP="00522580">
      <w:pPr>
        <w:ind w:firstLine="709"/>
        <w:jc w:val="both"/>
        <w:rPr>
          <w:sz w:val="28"/>
          <w:szCs w:val="28"/>
        </w:rPr>
      </w:pPr>
      <w:r>
        <w:rPr>
          <w:sz w:val="28"/>
          <w:szCs w:val="28"/>
        </w:rPr>
        <w:t>б) результаты конкурсного отбора;</w:t>
      </w:r>
    </w:p>
    <w:p w:rsidR="00522580" w:rsidRDefault="00522580" w:rsidP="00522580">
      <w:pPr>
        <w:ind w:firstLine="709"/>
        <w:jc w:val="both"/>
        <w:rPr>
          <w:sz w:val="28"/>
          <w:szCs w:val="28"/>
        </w:rPr>
      </w:pPr>
      <w:r>
        <w:rPr>
          <w:sz w:val="28"/>
          <w:szCs w:val="28"/>
        </w:rPr>
        <w:t>в) наименование победителя конкурсного отбора, если победитель определен, или причины, по которым победитель конкурсного отбора не был определен;</w:t>
      </w:r>
    </w:p>
    <w:p w:rsidR="00522580" w:rsidRDefault="00522580" w:rsidP="00522580">
      <w:pPr>
        <w:ind w:firstLine="709"/>
        <w:jc w:val="both"/>
        <w:rPr>
          <w:sz w:val="28"/>
          <w:szCs w:val="28"/>
        </w:rPr>
      </w:pPr>
      <w:r>
        <w:rPr>
          <w:sz w:val="28"/>
          <w:szCs w:val="28"/>
        </w:rPr>
        <w:t>г) сведения о величине капитальных затрат на возведение 1 кВт установленной мощности каждого генерирующего объекта, функционирующего на основе использования возобновляемых источников энергии, отобранного для включения в схему и программу перспективного развития электроэнергетики Республики Дагестан по результатам конкурсного отбора;</w:t>
      </w:r>
    </w:p>
    <w:p w:rsidR="00522580" w:rsidRDefault="00522580" w:rsidP="00522580">
      <w:pPr>
        <w:ind w:firstLine="709"/>
        <w:jc w:val="both"/>
        <w:rPr>
          <w:sz w:val="28"/>
          <w:szCs w:val="28"/>
        </w:rPr>
      </w:pPr>
      <w:r>
        <w:rPr>
          <w:sz w:val="28"/>
          <w:szCs w:val="28"/>
        </w:rPr>
        <w:t>д) сведения о сроке возврата инвестированного капитала по каждому инвестиционному проекту по строительству генерирующего объекта, функционирующего на основе использования возобновляемых источников энергии, отобранному для включения в схему и программу перспективного развития электроэнергетики Республики Дагестан по результатам конкурсного отбора;</w:t>
      </w:r>
    </w:p>
    <w:p w:rsidR="00522580" w:rsidRDefault="00522580" w:rsidP="00522580">
      <w:pPr>
        <w:ind w:firstLine="709"/>
        <w:jc w:val="both"/>
        <w:rPr>
          <w:sz w:val="28"/>
          <w:szCs w:val="28"/>
        </w:rPr>
      </w:pPr>
      <w:r>
        <w:rPr>
          <w:sz w:val="28"/>
          <w:szCs w:val="28"/>
        </w:rPr>
        <w:t>е) сведения о базовом уровне нормы доходности капитала по каждому инвестиционному проекту по строительству генерирующего объекта, функционирующего на основе использования возобновляемых источников энергии, отобранному для включения в схему и программу</w:t>
      </w:r>
      <w:r w:rsidR="003A5121" w:rsidRPr="003A5121">
        <w:rPr>
          <w:sz w:val="28"/>
          <w:szCs w:val="28"/>
        </w:rPr>
        <w:t xml:space="preserve"> </w:t>
      </w:r>
      <w:r>
        <w:rPr>
          <w:sz w:val="28"/>
          <w:szCs w:val="28"/>
        </w:rPr>
        <w:t>перспективного развития электроэнергетики Республики Дагестан по результатам конкурсного отбора.</w:t>
      </w:r>
    </w:p>
    <w:p w:rsidR="00522580" w:rsidRDefault="00522580" w:rsidP="00522580">
      <w:pPr>
        <w:ind w:firstLine="709"/>
        <w:jc w:val="both"/>
        <w:rPr>
          <w:sz w:val="28"/>
          <w:szCs w:val="28"/>
        </w:rPr>
      </w:pPr>
      <w:r>
        <w:rPr>
          <w:sz w:val="28"/>
          <w:szCs w:val="28"/>
        </w:rPr>
        <w:t>В случае, если конкурсный отбор был признан несостоявшимся, объявление о результатах проведения конкурсного отбора содержит указание на основание признания конкурсного отбора несостоявшимся.</w:t>
      </w:r>
    </w:p>
    <w:p w:rsidR="00522580" w:rsidRDefault="00522580" w:rsidP="00522580">
      <w:pPr>
        <w:ind w:firstLine="709"/>
        <w:jc w:val="both"/>
        <w:rPr>
          <w:sz w:val="28"/>
          <w:szCs w:val="28"/>
        </w:rPr>
      </w:pPr>
      <w:r>
        <w:rPr>
          <w:sz w:val="28"/>
          <w:szCs w:val="28"/>
        </w:rPr>
        <w:t>58. Участники конкурсного отбора вправе направить запрос организатору конкурсного отбора о разъяснениях по результатам конкурсного отбора в срок не позднее 30 рабочих дней после опубликования организатором конкурсного отбора объявления о результатах проведения конкурсного отбора.</w:t>
      </w:r>
    </w:p>
    <w:p w:rsidR="00522580" w:rsidRDefault="00522580" w:rsidP="00522580">
      <w:pPr>
        <w:ind w:firstLine="709"/>
        <w:jc w:val="both"/>
        <w:rPr>
          <w:sz w:val="28"/>
          <w:szCs w:val="28"/>
        </w:rPr>
      </w:pPr>
      <w:r>
        <w:rPr>
          <w:sz w:val="28"/>
          <w:szCs w:val="28"/>
        </w:rPr>
        <w:t>Организатор конкурсного отбора должен не позднее 15 рабочих дней предоставить участнику ответ на его запрос.</w:t>
      </w:r>
    </w:p>
    <w:p w:rsidR="00522580" w:rsidRDefault="00522580" w:rsidP="00522580">
      <w:pPr>
        <w:ind w:firstLine="709"/>
        <w:jc w:val="both"/>
        <w:rPr>
          <w:sz w:val="28"/>
          <w:szCs w:val="28"/>
        </w:rPr>
      </w:pPr>
      <w:r w:rsidRPr="00865959">
        <w:rPr>
          <w:sz w:val="28"/>
          <w:szCs w:val="28"/>
        </w:rPr>
        <w:t>5</w:t>
      </w:r>
      <w:r>
        <w:rPr>
          <w:sz w:val="28"/>
          <w:szCs w:val="28"/>
        </w:rPr>
        <w:t>9. Заявки на участие в конкурсном отборе и инвестиционные проекты заявителей, которым отказано в допуске к участию в конкурсном отборе, а также заявки на участие в конкурсном отборе и инвестиционные проекты участников конкурсного отбора, чьи технические и (или) финансовые предложения признаны не соответствующими требованиям конкурсной документации, участникам конкурсного отбора не возвращаются.</w:t>
      </w:r>
    </w:p>
    <w:p w:rsidR="00522580" w:rsidRDefault="00522580" w:rsidP="00522580">
      <w:pPr>
        <w:ind w:firstLine="709"/>
        <w:jc w:val="both"/>
        <w:rPr>
          <w:sz w:val="28"/>
          <w:szCs w:val="28"/>
        </w:rPr>
      </w:pPr>
      <w:r>
        <w:rPr>
          <w:sz w:val="28"/>
          <w:szCs w:val="28"/>
        </w:rPr>
        <w:t xml:space="preserve">60. Организатор конкурсного отбора хранит заявки участников конкурсного отбора, конкурсную документацию, протоколы конкурсной комиссии, а также аудио- и </w:t>
      </w:r>
      <w:r w:rsidR="003A5121">
        <w:rPr>
          <w:sz w:val="28"/>
          <w:szCs w:val="28"/>
        </w:rPr>
        <w:t>видеозаписи процедуры вскрытия конвертов,</w:t>
      </w:r>
      <w:r>
        <w:rPr>
          <w:sz w:val="28"/>
          <w:szCs w:val="28"/>
        </w:rPr>
        <w:t xml:space="preserve"> и иные документы, представленные участниками конкурсного отбора, не менее 5 лет.</w:t>
      </w:r>
    </w:p>
    <w:p w:rsidR="00522580" w:rsidRDefault="00522580" w:rsidP="00522580">
      <w:pPr>
        <w:ind w:firstLine="709"/>
        <w:jc w:val="both"/>
        <w:rPr>
          <w:sz w:val="28"/>
          <w:szCs w:val="28"/>
        </w:rPr>
      </w:pPr>
      <w:r>
        <w:rPr>
          <w:sz w:val="28"/>
          <w:szCs w:val="28"/>
        </w:rPr>
        <w:t>61. Действия (бездействие), в том числе решения, организатора конкурсного отбора или конкурсной комиссии могут быть обжалованы в федеральном антимонопольном органе и в суде в установленном порядке.</w:t>
      </w:r>
      <w:r w:rsidR="003A5121" w:rsidRPr="003A5121">
        <w:rPr>
          <w:sz w:val="28"/>
          <w:szCs w:val="28"/>
        </w:rPr>
        <w:t xml:space="preserve"> </w:t>
      </w:r>
      <w:r>
        <w:rPr>
          <w:sz w:val="28"/>
          <w:szCs w:val="28"/>
        </w:rPr>
        <w:t xml:space="preserve">Обжалование действий (бездействия), в том числе решений, организатора конкурсного отбора и (или) конкурсной комиссии во внесудебном порядке в федеральном антимонопольном органе не </w:t>
      </w:r>
      <w:r>
        <w:rPr>
          <w:rFonts w:ascii="Arial" w:hAnsi="Arial" w:cs="Arial"/>
          <w:sz w:val="28"/>
          <w:szCs w:val="28"/>
        </w:rPr>
        <w:t>﻿</w:t>
      </w:r>
      <w:r>
        <w:rPr>
          <w:sz w:val="28"/>
          <w:szCs w:val="28"/>
        </w:rPr>
        <w:t>является препятствием для обжалования участником конкурсного отбора таких действий (бездействия), в том числе решений, в судебном порядке.</w:t>
      </w:r>
    </w:p>
    <w:p w:rsidR="001D0E40" w:rsidRDefault="001D0E40" w:rsidP="00FC7F2E">
      <w:pPr>
        <w:spacing w:line="276" w:lineRule="auto"/>
        <w:rPr>
          <w:sz w:val="28"/>
          <w:szCs w:val="28"/>
        </w:rPr>
      </w:pPr>
    </w:p>
    <w:p w:rsidR="001D0E40" w:rsidRDefault="001D0E40" w:rsidP="00FC7F2E">
      <w:pPr>
        <w:spacing w:line="276" w:lineRule="auto"/>
        <w:rPr>
          <w:sz w:val="28"/>
          <w:szCs w:val="28"/>
        </w:rPr>
      </w:pPr>
    </w:p>
    <w:p w:rsidR="001D0E40" w:rsidRDefault="001D0E40" w:rsidP="001D0E40">
      <w:pPr>
        <w:ind w:left="3540"/>
        <w:jc w:val="center"/>
        <w:rPr>
          <w:sz w:val="28"/>
          <w:szCs w:val="28"/>
        </w:rPr>
      </w:pPr>
      <w:r>
        <w:rPr>
          <w:sz w:val="28"/>
          <w:szCs w:val="28"/>
        </w:rPr>
        <w:t>ПРИЛОЖЕНИЕ № 1</w:t>
      </w:r>
    </w:p>
    <w:p w:rsidR="001D0E40" w:rsidRDefault="001D0E40" w:rsidP="001D0E40">
      <w:pPr>
        <w:ind w:left="3540"/>
        <w:jc w:val="center"/>
        <w:rPr>
          <w:sz w:val="28"/>
          <w:szCs w:val="28"/>
        </w:rPr>
      </w:pPr>
    </w:p>
    <w:p w:rsidR="001D0E40" w:rsidRDefault="001D0E40" w:rsidP="001D0E40">
      <w:pPr>
        <w:ind w:left="3540"/>
        <w:jc w:val="center"/>
        <w:rPr>
          <w:sz w:val="28"/>
          <w:szCs w:val="28"/>
        </w:rPr>
      </w:pPr>
      <w:r>
        <w:rPr>
          <w:sz w:val="28"/>
          <w:szCs w:val="28"/>
        </w:rPr>
        <w:t>к Порядку проведения конкурсного отбора</w:t>
      </w:r>
    </w:p>
    <w:p w:rsidR="001D0E40" w:rsidRDefault="001D0E40" w:rsidP="001D0E40">
      <w:pPr>
        <w:ind w:left="3540"/>
        <w:jc w:val="center"/>
        <w:rPr>
          <w:sz w:val="28"/>
          <w:szCs w:val="28"/>
        </w:rPr>
      </w:pPr>
      <w:r>
        <w:rPr>
          <w:sz w:val="28"/>
          <w:szCs w:val="28"/>
        </w:rPr>
        <w:t>инвестиционных проектов по созданию генерирующих объектов, функционирующих на основе использования возобновляемых источников энергии, в отношении которых продажа электрической энергии (мощности) планируется на розничных рынках, для включения в схему и программу перспективного развития электроэнергетики Республики Дагестан</w:t>
      </w:r>
    </w:p>
    <w:p w:rsidR="001D0E40" w:rsidRDefault="001D0E40" w:rsidP="001D0E40">
      <w:pPr>
        <w:jc w:val="center"/>
        <w:rPr>
          <w:b/>
          <w:sz w:val="28"/>
          <w:szCs w:val="28"/>
        </w:rPr>
      </w:pPr>
    </w:p>
    <w:p w:rsidR="001D0E40" w:rsidRDefault="001D0E40" w:rsidP="001D0E40">
      <w:pPr>
        <w:jc w:val="center"/>
        <w:rPr>
          <w:b/>
          <w:sz w:val="28"/>
          <w:szCs w:val="28"/>
        </w:rPr>
      </w:pPr>
    </w:p>
    <w:p w:rsidR="00D01745" w:rsidRDefault="001D0E40" w:rsidP="00D01745">
      <w:pPr>
        <w:jc w:val="center"/>
        <w:rPr>
          <w:b/>
          <w:sz w:val="28"/>
          <w:szCs w:val="28"/>
        </w:rPr>
      </w:pPr>
      <w:r>
        <w:rPr>
          <w:b/>
          <w:sz w:val="28"/>
          <w:szCs w:val="28"/>
        </w:rPr>
        <w:t xml:space="preserve">Т Р Е Б О В А Н И Я </w:t>
      </w:r>
    </w:p>
    <w:p w:rsidR="001D0E40" w:rsidRDefault="001D0E40" w:rsidP="001D0E40">
      <w:pPr>
        <w:jc w:val="center"/>
        <w:rPr>
          <w:b/>
          <w:sz w:val="28"/>
          <w:szCs w:val="28"/>
        </w:rPr>
      </w:pPr>
      <w:r>
        <w:rPr>
          <w:b/>
          <w:sz w:val="28"/>
          <w:szCs w:val="28"/>
        </w:rPr>
        <w:t xml:space="preserve">к представляемым на конкурсный отбор инвестиционным проектам </w:t>
      </w:r>
    </w:p>
    <w:p w:rsidR="001D0E40" w:rsidRDefault="001D0E40" w:rsidP="001D0E40">
      <w:pPr>
        <w:jc w:val="center"/>
        <w:rPr>
          <w:b/>
          <w:sz w:val="28"/>
          <w:szCs w:val="28"/>
        </w:rPr>
      </w:pPr>
      <w:r>
        <w:rPr>
          <w:b/>
          <w:sz w:val="28"/>
          <w:szCs w:val="28"/>
        </w:rPr>
        <w:t>по созданию генерирующих объектов, функционирующих на основе использования возобновляемых источников энергии, в отношении которых продажа электрической энергии (мощности) планируется на розничном рынке электроэнергии, для включения в схему и программу перспективного развития электроэнергетики Республики Дагестан</w:t>
      </w:r>
    </w:p>
    <w:p w:rsidR="001D0E40" w:rsidRDefault="001D0E40" w:rsidP="00D01745">
      <w:pPr>
        <w:rPr>
          <w:sz w:val="28"/>
          <w:szCs w:val="28"/>
        </w:rPr>
      </w:pPr>
    </w:p>
    <w:p w:rsidR="001D0E40" w:rsidRDefault="001D0E40" w:rsidP="001D0E40">
      <w:pPr>
        <w:ind w:firstLine="708"/>
        <w:jc w:val="both"/>
        <w:rPr>
          <w:sz w:val="28"/>
          <w:szCs w:val="28"/>
        </w:rPr>
      </w:pPr>
      <w:r>
        <w:rPr>
          <w:sz w:val="28"/>
          <w:szCs w:val="28"/>
        </w:rPr>
        <w:t xml:space="preserve">Инвестиционный проект, представляемый участником конкурсного отбора в составе заявки для проведения конкурсного отбора по включению генерирующих объектов, функционирующих на основе использования возобновляемых источников энергии, в отношении которых продажа электрической энергии (мощности) планируется на розничных рынках, в схему и программу перспективного развития электроэнергетики региона (далее – инвестиционный проект) должен соответствовать следующим требованиям: </w:t>
      </w:r>
    </w:p>
    <w:p w:rsidR="001D0E40" w:rsidRDefault="001D0E40" w:rsidP="001D0E40">
      <w:pPr>
        <w:pStyle w:val="a9"/>
        <w:numPr>
          <w:ilvl w:val="0"/>
          <w:numId w:val="2"/>
        </w:numPr>
        <w:ind w:left="0" w:firstLine="708"/>
        <w:jc w:val="both"/>
        <w:rPr>
          <w:rFonts w:ascii="Times New Roman" w:hAnsi="Times New Roman"/>
          <w:sz w:val="28"/>
          <w:szCs w:val="28"/>
        </w:rPr>
      </w:pPr>
      <w:r>
        <w:rPr>
          <w:rFonts w:ascii="Times New Roman" w:hAnsi="Times New Roman"/>
          <w:sz w:val="28"/>
          <w:szCs w:val="28"/>
        </w:rPr>
        <w:t>реализация инвестиционного проекта должна обеспечивать минимизацию роста цен (тарифов) на электрическую энергию (мощность) для конечных потребителей розничного рынка электрической энергии (мощности) (в отношении территорий Республики Дагестан, объединенных в ценовые зоны оптового рынка электрической энергии (мощности), за исключением территорий,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или снижение стоимости электрической энергии (мощности) на соответствующей территории (в отношении территорий Республики Дагестан,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p>
    <w:p w:rsidR="001D0E40" w:rsidRDefault="001D0E40" w:rsidP="001D0E40">
      <w:pPr>
        <w:pStyle w:val="a9"/>
        <w:numPr>
          <w:ilvl w:val="0"/>
          <w:numId w:val="2"/>
        </w:numPr>
        <w:ind w:left="0" w:firstLine="708"/>
        <w:jc w:val="both"/>
        <w:rPr>
          <w:rFonts w:ascii="Times New Roman" w:hAnsi="Times New Roman"/>
          <w:sz w:val="28"/>
          <w:szCs w:val="28"/>
        </w:rPr>
      </w:pPr>
      <w:r>
        <w:rPr>
          <w:rFonts w:ascii="Times New Roman" w:hAnsi="Times New Roman"/>
          <w:sz w:val="28"/>
          <w:szCs w:val="28"/>
        </w:rPr>
        <w:t>параметры инвестиционного проекта (в отношении территорий Республики Дагестан, объединенных в ценовые зоны оптового рынка электрической энергии (мощности) за исключением территорий,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в части прогнозных объемов производства электрической энергии (мощности) не должны превышать:</w:t>
      </w:r>
    </w:p>
    <w:p w:rsidR="001D0E40" w:rsidRDefault="001D0E40" w:rsidP="001D0E40">
      <w:pPr>
        <w:pStyle w:val="a9"/>
        <w:ind w:left="0" w:firstLine="708"/>
        <w:jc w:val="both"/>
        <w:rPr>
          <w:rFonts w:ascii="Times New Roman" w:hAnsi="Times New Roman"/>
          <w:sz w:val="28"/>
          <w:szCs w:val="28"/>
        </w:rPr>
      </w:pPr>
      <w:r>
        <w:rPr>
          <w:rFonts w:ascii="Times New Roman" w:hAnsi="Times New Roman"/>
          <w:sz w:val="28"/>
          <w:szCs w:val="28"/>
        </w:rPr>
        <w:t>а) величину, равную 5 процентам совокупного прогнозного объема потерь электрической энергии (мощности) территориальных сетевых организаций, функционирующих в Республике Дагестан, определенного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w:t>
      </w:r>
    </w:p>
    <w:p w:rsidR="001D0E40" w:rsidRDefault="001D0E40" w:rsidP="001D0E40">
      <w:pPr>
        <w:pStyle w:val="a9"/>
        <w:ind w:left="0" w:firstLine="708"/>
        <w:jc w:val="both"/>
        <w:rPr>
          <w:rFonts w:ascii="Times New Roman" w:hAnsi="Times New Roman"/>
          <w:sz w:val="28"/>
          <w:szCs w:val="28"/>
        </w:rPr>
      </w:pPr>
      <w:r>
        <w:rPr>
          <w:rFonts w:ascii="Times New Roman" w:hAnsi="Times New Roman"/>
          <w:sz w:val="28"/>
          <w:szCs w:val="28"/>
        </w:rPr>
        <w:t>б) величину потерь электрической энергии (мощности), определяемую как разницу между указанными в подпункте «а» настоящего пункта 5 процентами потерь территориальных сетевых организаций (с учетом корректировки сводного прогнозного баланса производства и поставок электрической энергии на следующий год) и объемами производства электрической энергии (мощности) на генерирующих объектах, функционирующих на основе использования возобновляемых источников энергии, которые были включены в схему и программу перспективного  развития электроэнергетики Республики Дагестан по результатам ранее проведенных конкурсных отборов;</w:t>
      </w:r>
    </w:p>
    <w:p w:rsidR="001D0E40" w:rsidRDefault="001D0E40" w:rsidP="001D0E40">
      <w:pPr>
        <w:pStyle w:val="a9"/>
        <w:numPr>
          <w:ilvl w:val="0"/>
          <w:numId w:val="2"/>
        </w:numPr>
        <w:ind w:left="0" w:firstLine="709"/>
        <w:jc w:val="both"/>
        <w:rPr>
          <w:rFonts w:ascii="Times New Roman" w:hAnsi="Times New Roman"/>
          <w:sz w:val="28"/>
          <w:szCs w:val="28"/>
        </w:rPr>
      </w:pPr>
      <w:r>
        <w:rPr>
          <w:rFonts w:ascii="Times New Roman" w:hAnsi="Times New Roman"/>
          <w:sz w:val="28"/>
          <w:szCs w:val="28"/>
        </w:rPr>
        <w:t>реализация инвестиционного проекта должна способствовать минимизации экологического ущерба, подтверждаемой на основании заключения, полученного в установленном конкурсной документацией порядке;</w:t>
      </w:r>
    </w:p>
    <w:p w:rsidR="001D0E40" w:rsidRDefault="001D0E40" w:rsidP="001D0E40">
      <w:pPr>
        <w:pStyle w:val="a9"/>
        <w:numPr>
          <w:ilvl w:val="0"/>
          <w:numId w:val="2"/>
        </w:numPr>
        <w:ind w:left="0" w:firstLine="708"/>
        <w:jc w:val="both"/>
        <w:rPr>
          <w:rFonts w:ascii="Times New Roman" w:hAnsi="Times New Roman"/>
          <w:sz w:val="28"/>
          <w:szCs w:val="28"/>
        </w:rPr>
      </w:pPr>
      <w:r>
        <w:rPr>
          <w:rFonts w:ascii="Times New Roman" w:hAnsi="Times New Roman"/>
          <w:sz w:val="28"/>
          <w:szCs w:val="28"/>
        </w:rPr>
        <w:t>инвестиционный проект должен решать социальные задачи на территории его реализации, подтверждаемые на основании заключения, полученного в установленном конкурсной документацией порядке;</w:t>
      </w:r>
    </w:p>
    <w:p w:rsidR="001D0E40" w:rsidRDefault="001D0E40" w:rsidP="001D0E40">
      <w:pPr>
        <w:pStyle w:val="a9"/>
        <w:numPr>
          <w:ilvl w:val="0"/>
          <w:numId w:val="2"/>
        </w:numPr>
        <w:ind w:left="0" w:firstLine="708"/>
        <w:jc w:val="both"/>
        <w:rPr>
          <w:rFonts w:ascii="Times New Roman" w:hAnsi="Times New Roman"/>
          <w:sz w:val="28"/>
          <w:szCs w:val="28"/>
        </w:rPr>
      </w:pPr>
      <w:r>
        <w:rPr>
          <w:rFonts w:ascii="Times New Roman" w:hAnsi="Times New Roman"/>
          <w:sz w:val="28"/>
          <w:szCs w:val="28"/>
        </w:rPr>
        <w:t>в случае, если это установлено конкурсной документацией, инвестиционный проект должен предусматривать:</w:t>
      </w:r>
    </w:p>
    <w:p w:rsidR="001D0E40" w:rsidRDefault="001D0E40" w:rsidP="001D0E40">
      <w:pPr>
        <w:pStyle w:val="a9"/>
        <w:ind w:left="0" w:firstLine="708"/>
        <w:jc w:val="both"/>
        <w:rPr>
          <w:rFonts w:ascii="Times New Roman" w:hAnsi="Times New Roman"/>
          <w:sz w:val="28"/>
          <w:szCs w:val="28"/>
        </w:rPr>
      </w:pPr>
      <w:r>
        <w:rPr>
          <w:rFonts w:ascii="Times New Roman" w:hAnsi="Times New Roman"/>
          <w:sz w:val="28"/>
          <w:szCs w:val="28"/>
        </w:rPr>
        <w:t>а) определенный вид генерирующего объекта, функционирующего на основе использования возобновляемых источников энергии, в том числе исходя из географических, климатических, экономических или иных особенностей Республики Дагестан</w:t>
      </w:r>
      <w:r>
        <w:rPr>
          <w:rFonts w:ascii="Times New Roman" w:hAnsi="Times New Roman"/>
          <w:i/>
          <w:sz w:val="28"/>
          <w:szCs w:val="28"/>
        </w:rPr>
        <w:t>;</w:t>
      </w:r>
    </w:p>
    <w:p w:rsidR="001D0E40" w:rsidRDefault="001D0E40" w:rsidP="001D0E40">
      <w:pPr>
        <w:pStyle w:val="a9"/>
        <w:ind w:left="0" w:firstLine="708"/>
        <w:jc w:val="both"/>
        <w:rPr>
          <w:rFonts w:ascii="Times New Roman" w:hAnsi="Times New Roman"/>
          <w:sz w:val="28"/>
          <w:szCs w:val="28"/>
        </w:rPr>
      </w:pPr>
      <w:r>
        <w:rPr>
          <w:rFonts w:ascii="Times New Roman" w:hAnsi="Times New Roman"/>
          <w:sz w:val="28"/>
          <w:szCs w:val="28"/>
        </w:rPr>
        <w:t>б) определенное территориальное расположение генерирующего объекта, функционирующего на основе использования возобновляемых источников энергии, на территории Республики Дагестан</w:t>
      </w:r>
      <w:r>
        <w:rPr>
          <w:rFonts w:ascii="Times New Roman" w:hAnsi="Times New Roman"/>
          <w:i/>
          <w:sz w:val="28"/>
          <w:szCs w:val="28"/>
        </w:rPr>
        <w:t xml:space="preserve">, </w:t>
      </w:r>
      <w:r>
        <w:rPr>
          <w:rFonts w:ascii="Times New Roman" w:hAnsi="Times New Roman"/>
          <w:sz w:val="28"/>
          <w:szCs w:val="28"/>
        </w:rPr>
        <w:t>в том числе исходя из решения задачи преодоления технологических инфраструктурных ограничений в энергосистеме региона;</w:t>
      </w:r>
    </w:p>
    <w:p w:rsidR="001D0E40" w:rsidRDefault="001D0E40" w:rsidP="001D0E40">
      <w:pPr>
        <w:pStyle w:val="a9"/>
        <w:ind w:left="0" w:firstLine="709"/>
        <w:jc w:val="both"/>
        <w:rPr>
          <w:rFonts w:ascii="Times New Roman" w:hAnsi="Times New Roman"/>
          <w:i/>
          <w:sz w:val="28"/>
          <w:szCs w:val="28"/>
        </w:rPr>
      </w:pPr>
      <w:r>
        <w:rPr>
          <w:rFonts w:ascii="Times New Roman" w:hAnsi="Times New Roman"/>
          <w:sz w:val="28"/>
          <w:szCs w:val="28"/>
        </w:rPr>
        <w:t>в) определенные сроки ввода генерирующего объекта, функционирующего на основе использования возобновляемых источников энергии, в эксплуатацию</w:t>
      </w:r>
      <w:r>
        <w:rPr>
          <w:rFonts w:ascii="Times New Roman" w:hAnsi="Times New Roman"/>
          <w:i/>
          <w:sz w:val="28"/>
          <w:szCs w:val="28"/>
        </w:rPr>
        <w:t>;</w:t>
      </w:r>
    </w:p>
    <w:p w:rsidR="001D0E40" w:rsidRDefault="001D0E40" w:rsidP="001D0E40">
      <w:pPr>
        <w:pStyle w:val="a9"/>
        <w:ind w:left="0" w:firstLine="708"/>
        <w:jc w:val="both"/>
        <w:rPr>
          <w:rFonts w:ascii="Times New Roman" w:hAnsi="Times New Roman"/>
          <w:sz w:val="28"/>
          <w:szCs w:val="28"/>
        </w:rPr>
      </w:pPr>
      <w:r>
        <w:rPr>
          <w:rFonts w:ascii="Times New Roman" w:hAnsi="Times New Roman"/>
          <w:sz w:val="28"/>
          <w:szCs w:val="28"/>
        </w:rPr>
        <w:t>г) определенный плановый объем установленной мощности генерирующего объекта, функционирующего на основе использования возобновляемых источников энергии, который не может превышать 25 МВт;</w:t>
      </w:r>
    </w:p>
    <w:p w:rsidR="001D0E40" w:rsidRDefault="001D0E40" w:rsidP="001D0E40">
      <w:pPr>
        <w:pStyle w:val="a9"/>
        <w:numPr>
          <w:ilvl w:val="0"/>
          <w:numId w:val="2"/>
        </w:numPr>
        <w:ind w:left="0" w:firstLine="708"/>
        <w:jc w:val="both"/>
        <w:rPr>
          <w:rFonts w:ascii="Times New Roman" w:hAnsi="Times New Roman"/>
          <w:sz w:val="28"/>
          <w:szCs w:val="28"/>
        </w:rPr>
      </w:pPr>
      <w:r>
        <w:rPr>
          <w:rFonts w:ascii="Times New Roman" w:hAnsi="Times New Roman"/>
          <w:sz w:val="28"/>
          <w:szCs w:val="28"/>
        </w:rPr>
        <w:t>инвестиционный проект должен предусматривать строительство на территории Республики Дагестан генерирующего объекта, функционирующего на основе использования возобновляемых источников энергии, представляющего собой отдельный энергоблок электростанции или иной технологически обособленный для процесса производства электроэнергии объект генерации, не отбиравшийся в рамках конкурсных отборов, проводимых ранее;</w:t>
      </w:r>
    </w:p>
    <w:p w:rsidR="001D0E40" w:rsidRDefault="001D0E40" w:rsidP="001D0E40">
      <w:pPr>
        <w:pStyle w:val="a9"/>
        <w:numPr>
          <w:ilvl w:val="0"/>
          <w:numId w:val="2"/>
        </w:numPr>
        <w:ind w:left="0" w:firstLine="708"/>
        <w:jc w:val="both"/>
        <w:rPr>
          <w:rFonts w:ascii="Times New Roman" w:hAnsi="Times New Roman"/>
          <w:sz w:val="28"/>
          <w:szCs w:val="28"/>
        </w:rPr>
      </w:pPr>
      <w:r>
        <w:rPr>
          <w:rFonts w:ascii="Times New Roman" w:hAnsi="Times New Roman"/>
          <w:sz w:val="28"/>
          <w:szCs w:val="28"/>
        </w:rPr>
        <w:t>параметры инвестиционного проекта не должны превышать предельную величину капитальных затрат на возведение 1 кВт установленной мощности генерирующего объекта, установленную Правительством Российской Федерации для соответствующего вида генерирующих объектов, функционирующих на основе использования возобновляемых источников энергии, в отношении соответствующего календарного года ввода в эксплуатацию генерирующего объекта и диапазона установленной мощности, к которому относится генерирующий объект.</w:t>
      </w:r>
    </w:p>
    <w:p w:rsidR="001D0E40" w:rsidRPr="003C327F" w:rsidRDefault="001D0E40" w:rsidP="001D0E40">
      <w:pPr>
        <w:jc w:val="center"/>
        <w:rPr>
          <w:sz w:val="28"/>
          <w:szCs w:val="28"/>
        </w:rPr>
      </w:pPr>
    </w:p>
    <w:p w:rsidR="001D0E40" w:rsidRDefault="001D0E40" w:rsidP="00FC7F2E">
      <w:pPr>
        <w:spacing w:line="276" w:lineRule="auto"/>
        <w:rPr>
          <w:sz w:val="28"/>
          <w:szCs w:val="28"/>
        </w:rPr>
      </w:pPr>
    </w:p>
    <w:p w:rsidR="00682287" w:rsidRDefault="00682287" w:rsidP="00FC7F2E">
      <w:pPr>
        <w:spacing w:line="276" w:lineRule="auto"/>
        <w:rPr>
          <w:sz w:val="28"/>
          <w:szCs w:val="28"/>
        </w:rPr>
      </w:pPr>
    </w:p>
    <w:p w:rsidR="00682287" w:rsidRDefault="00682287" w:rsidP="00FC7F2E">
      <w:pPr>
        <w:spacing w:line="276" w:lineRule="auto"/>
        <w:rPr>
          <w:sz w:val="28"/>
          <w:szCs w:val="28"/>
        </w:rPr>
      </w:pPr>
    </w:p>
    <w:p w:rsidR="00682287" w:rsidRDefault="00682287" w:rsidP="00FC7F2E">
      <w:pPr>
        <w:spacing w:line="276" w:lineRule="auto"/>
        <w:rPr>
          <w:sz w:val="28"/>
          <w:szCs w:val="28"/>
        </w:rPr>
      </w:pPr>
    </w:p>
    <w:p w:rsidR="00682287" w:rsidRDefault="00682287" w:rsidP="00FC7F2E">
      <w:pPr>
        <w:spacing w:line="276" w:lineRule="auto"/>
        <w:rPr>
          <w:sz w:val="28"/>
          <w:szCs w:val="28"/>
        </w:rPr>
      </w:pPr>
    </w:p>
    <w:p w:rsidR="00682287" w:rsidRDefault="00682287" w:rsidP="00FC7F2E">
      <w:pPr>
        <w:spacing w:line="276" w:lineRule="auto"/>
        <w:rPr>
          <w:sz w:val="28"/>
          <w:szCs w:val="28"/>
        </w:rPr>
      </w:pPr>
    </w:p>
    <w:p w:rsidR="00682287" w:rsidRDefault="00682287" w:rsidP="00FC7F2E">
      <w:pPr>
        <w:spacing w:line="276" w:lineRule="auto"/>
        <w:rPr>
          <w:sz w:val="28"/>
          <w:szCs w:val="28"/>
        </w:rPr>
      </w:pPr>
    </w:p>
    <w:p w:rsidR="00682287" w:rsidRDefault="00682287" w:rsidP="00FC7F2E">
      <w:pPr>
        <w:spacing w:line="276" w:lineRule="auto"/>
        <w:rPr>
          <w:sz w:val="28"/>
          <w:szCs w:val="28"/>
        </w:rPr>
      </w:pPr>
    </w:p>
    <w:p w:rsidR="00682287" w:rsidRDefault="00682287" w:rsidP="00FC7F2E">
      <w:pPr>
        <w:spacing w:line="276" w:lineRule="auto"/>
        <w:rPr>
          <w:sz w:val="28"/>
          <w:szCs w:val="28"/>
        </w:rPr>
      </w:pPr>
    </w:p>
    <w:p w:rsidR="00682287" w:rsidRDefault="00682287" w:rsidP="00FC7F2E">
      <w:pPr>
        <w:spacing w:line="276" w:lineRule="auto"/>
        <w:rPr>
          <w:sz w:val="28"/>
          <w:szCs w:val="28"/>
        </w:rPr>
      </w:pPr>
    </w:p>
    <w:p w:rsidR="00682287" w:rsidRDefault="00682287" w:rsidP="00FC7F2E">
      <w:pPr>
        <w:spacing w:line="276" w:lineRule="auto"/>
        <w:rPr>
          <w:sz w:val="28"/>
          <w:szCs w:val="28"/>
        </w:rPr>
      </w:pPr>
    </w:p>
    <w:p w:rsidR="00682287" w:rsidRDefault="00682287" w:rsidP="00FC7F2E">
      <w:pPr>
        <w:spacing w:line="276" w:lineRule="auto"/>
        <w:rPr>
          <w:sz w:val="28"/>
          <w:szCs w:val="28"/>
        </w:rPr>
      </w:pPr>
    </w:p>
    <w:p w:rsidR="00682287" w:rsidRDefault="00682287" w:rsidP="00FC7F2E">
      <w:pPr>
        <w:spacing w:line="276" w:lineRule="auto"/>
        <w:rPr>
          <w:sz w:val="28"/>
          <w:szCs w:val="28"/>
        </w:rPr>
      </w:pPr>
    </w:p>
    <w:p w:rsidR="00682287" w:rsidRDefault="00682287" w:rsidP="00FC7F2E">
      <w:pPr>
        <w:spacing w:line="276" w:lineRule="auto"/>
        <w:rPr>
          <w:sz w:val="28"/>
          <w:szCs w:val="28"/>
        </w:rPr>
      </w:pPr>
    </w:p>
    <w:p w:rsidR="00682287" w:rsidRDefault="00682287" w:rsidP="00FC7F2E">
      <w:pPr>
        <w:spacing w:line="276" w:lineRule="auto"/>
        <w:rPr>
          <w:sz w:val="28"/>
          <w:szCs w:val="28"/>
        </w:rPr>
      </w:pPr>
    </w:p>
    <w:p w:rsidR="00682287" w:rsidRDefault="00682287" w:rsidP="00FC7F2E">
      <w:pPr>
        <w:spacing w:line="276" w:lineRule="auto"/>
        <w:rPr>
          <w:sz w:val="28"/>
          <w:szCs w:val="28"/>
        </w:rPr>
      </w:pPr>
    </w:p>
    <w:p w:rsidR="00682287" w:rsidRDefault="00682287" w:rsidP="00FC7F2E">
      <w:pPr>
        <w:spacing w:line="276" w:lineRule="auto"/>
        <w:rPr>
          <w:sz w:val="28"/>
          <w:szCs w:val="28"/>
        </w:rPr>
      </w:pPr>
    </w:p>
    <w:p w:rsidR="00682287" w:rsidRDefault="00682287" w:rsidP="00FC7F2E">
      <w:pPr>
        <w:spacing w:line="276" w:lineRule="auto"/>
        <w:rPr>
          <w:sz w:val="28"/>
          <w:szCs w:val="28"/>
        </w:rPr>
      </w:pPr>
    </w:p>
    <w:p w:rsidR="00682287" w:rsidRDefault="00682287" w:rsidP="00FC7F2E">
      <w:pPr>
        <w:spacing w:line="276" w:lineRule="auto"/>
        <w:rPr>
          <w:sz w:val="28"/>
          <w:szCs w:val="28"/>
        </w:rPr>
      </w:pPr>
    </w:p>
    <w:p w:rsidR="00682287" w:rsidRDefault="00682287" w:rsidP="00FC7F2E">
      <w:pPr>
        <w:spacing w:line="276" w:lineRule="auto"/>
        <w:rPr>
          <w:sz w:val="28"/>
          <w:szCs w:val="28"/>
        </w:rPr>
      </w:pPr>
    </w:p>
    <w:p w:rsidR="00682287" w:rsidRDefault="00682287" w:rsidP="00FC7F2E">
      <w:pPr>
        <w:spacing w:line="276" w:lineRule="auto"/>
        <w:rPr>
          <w:sz w:val="28"/>
          <w:szCs w:val="28"/>
        </w:rPr>
      </w:pPr>
    </w:p>
    <w:p w:rsidR="00682287" w:rsidRDefault="00682287" w:rsidP="00FC7F2E">
      <w:pPr>
        <w:spacing w:line="276" w:lineRule="auto"/>
        <w:rPr>
          <w:sz w:val="28"/>
          <w:szCs w:val="28"/>
        </w:rPr>
      </w:pPr>
    </w:p>
    <w:p w:rsidR="00682287" w:rsidRDefault="00682287" w:rsidP="00FC7F2E">
      <w:pPr>
        <w:spacing w:line="276" w:lineRule="auto"/>
        <w:rPr>
          <w:sz w:val="28"/>
          <w:szCs w:val="28"/>
        </w:rPr>
      </w:pPr>
    </w:p>
    <w:p w:rsidR="00682287" w:rsidRDefault="00682287" w:rsidP="00FC7F2E">
      <w:pPr>
        <w:spacing w:line="276" w:lineRule="auto"/>
        <w:rPr>
          <w:sz w:val="28"/>
          <w:szCs w:val="28"/>
        </w:rPr>
      </w:pPr>
    </w:p>
    <w:p w:rsidR="00682287" w:rsidRDefault="00682287" w:rsidP="00FC7F2E">
      <w:pPr>
        <w:spacing w:line="276" w:lineRule="auto"/>
        <w:rPr>
          <w:sz w:val="28"/>
          <w:szCs w:val="28"/>
        </w:rPr>
      </w:pPr>
    </w:p>
    <w:p w:rsidR="00682287" w:rsidRDefault="00682287" w:rsidP="00FC7F2E">
      <w:pPr>
        <w:spacing w:line="276" w:lineRule="auto"/>
        <w:rPr>
          <w:sz w:val="28"/>
          <w:szCs w:val="28"/>
        </w:rPr>
      </w:pPr>
    </w:p>
    <w:p w:rsidR="00682287" w:rsidRDefault="00682287" w:rsidP="00FC7F2E">
      <w:pPr>
        <w:spacing w:line="276" w:lineRule="auto"/>
        <w:rPr>
          <w:sz w:val="28"/>
          <w:szCs w:val="28"/>
        </w:rPr>
      </w:pPr>
    </w:p>
    <w:p w:rsidR="00682287" w:rsidRDefault="00682287" w:rsidP="00FC7F2E">
      <w:pPr>
        <w:spacing w:line="276" w:lineRule="auto"/>
        <w:rPr>
          <w:sz w:val="28"/>
          <w:szCs w:val="28"/>
        </w:rPr>
      </w:pPr>
    </w:p>
    <w:p w:rsidR="00682287" w:rsidRDefault="00682287" w:rsidP="00FC7F2E">
      <w:pPr>
        <w:spacing w:line="276" w:lineRule="auto"/>
        <w:rPr>
          <w:sz w:val="28"/>
          <w:szCs w:val="28"/>
        </w:rPr>
      </w:pPr>
    </w:p>
    <w:p w:rsidR="00682287" w:rsidRDefault="00682287" w:rsidP="00FC7F2E">
      <w:pPr>
        <w:spacing w:line="276" w:lineRule="auto"/>
        <w:rPr>
          <w:sz w:val="28"/>
          <w:szCs w:val="28"/>
        </w:rPr>
      </w:pPr>
    </w:p>
    <w:p w:rsidR="00682287" w:rsidRPr="00682287" w:rsidRDefault="00682287" w:rsidP="00682287">
      <w:pPr>
        <w:ind w:left="2124" w:firstLine="708"/>
        <w:jc w:val="center"/>
        <w:rPr>
          <w:sz w:val="28"/>
          <w:szCs w:val="28"/>
        </w:rPr>
      </w:pPr>
      <w:r w:rsidRPr="00682287">
        <w:rPr>
          <w:sz w:val="28"/>
          <w:szCs w:val="28"/>
        </w:rPr>
        <w:t>ПРИЛОЖЕНИЕ № 2</w:t>
      </w:r>
    </w:p>
    <w:p w:rsidR="00682287" w:rsidRPr="00682287" w:rsidRDefault="00682287" w:rsidP="00682287">
      <w:pPr>
        <w:ind w:left="2124" w:firstLine="708"/>
        <w:jc w:val="center"/>
        <w:rPr>
          <w:sz w:val="28"/>
          <w:szCs w:val="28"/>
        </w:rPr>
      </w:pPr>
    </w:p>
    <w:p w:rsidR="00682287" w:rsidRPr="00682287" w:rsidRDefault="00682287" w:rsidP="00682287">
      <w:pPr>
        <w:ind w:left="2832"/>
        <w:jc w:val="center"/>
        <w:rPr>
          <w:sz w:val="28"/>
          <w:szCs w:val="28"/>
        </w:rPr>
      </w:pPr>
      <w:r w:rsidRPr="00682287">
        <w:rPr>
          <w:sz w:val="28"/>
          <w:szCs w:val="28"/>
        </w:rPr>
        <w:t>к Порядку проведения конкурсного отбора инвестиционных проектов по созданию генерирующих объектов, функционирующих на основе использования возобновляемых источников энергии, в отношении которых продажа электрической энергии (мощности) планируется на розничных рынках, для включения в схему и программу перспективного развития электроэнергетики Республики Дагестан</w:t>
      </w:r>
    </w:p>
    <w:p w:rsidR="00682287" w:rsidRPr="00682287" w:rsidRDefault="00682287" w:rsidP="00682287">
      <w:pPr>
        <w:jc w:val="both"/>
        <w:rPr>
          <w:sz w:val="28"/>
          <w:szCs w:val="28"/>
        </w:rPr>
      </w:pPr>
    </w:p>
    <w:p w:rsidR="00682287" w:rsidRPr="00682287" w:rsidRDefault="00682287" w:rsidP="00682287">
      <w:pPr>
        <w:jc w:val="both"/>
        <w:rPr>
          <w:sz w:val="28"/>
          <w:szCs w:val="28"/>
        </w:rPr>
      </w:pPr>
    </w:p>
    <w:p w:rsidR="00682287" w:rsidRPr="00682287" w:rsidRDefault="00682287" w:rsidP="00682287">
      <w:pPr>
        <w:jc w:val="center"/>
        <w:rPr>
          <w:b/>
          <w:sz w:val="28"/>
          <w:szCs w:val="28"/>
        </w:rPr>
      </w:pPr>
      <w:r w:rsidRPr="00682287">
        <w:rPr>
          <w:b/>
          <w:sz w:val="28"/>
          <w:szCs w:val="28"/>
        </w:rPr>
        <w:t xml:space="preserve">К Р И Т Е Р И </w:t>
      </w:r>
      <w:proofErr w:type="spellStart"/>
      <w:r w:rsidRPr="00682287">
        <w:rPr>
          <w:b/>
          <w:sz w:val="28"/>
          <w:szCs w:val="28"/>
        </w:rPr>
        <w:t>И</w:t>
      </w:r>
      <w:proofErr w:type="spellEnd"/>
    </w:p>
    <w:p w:rsidR="00682287" w:rsidRPr="00682287" w:rsidRDefault="00682287" w:rsidP="00682287">
      <w:pPr>
        <w:jc w:val="center"/>
        <w:rPr>
          <w:b/>
          <w:sz w:val="28"/>
          <w:szCs w:val="28"/>
        </w:rPr>
      </w:pPr>
      <w:r w:rsidRPr="00682287">
        <w:rPr>
          <w:b/>
          <w:sz w:val="28"/>
          <w:szCs w:val="28"/>
        </w:rPr>
        <w:t>отбора и оценки по балльной системе, представляемых на конкурсный отбор инвестиционных проектов по созданию генерирующих объектов, функционирующих на основе использования возобновляемых источников энергии, в отношении которых продажа электрической энергии (мощности) планируется на розничном рынке электроэнергии, для включения в схему и программу перспективного развития электроэнергетики Республики Дагестан</w:t>
      </w:r>
    </w:p>
    <w:p w:rsidR="00682287" w:rsidRPr="00682287" w:rsidRDefault="00682287" w:rsidP="00682287">
      <w:pPr>
        <w:jc w:val="both"/>
        <w:rPr>
          <w:sz w:val="28"/>
          <w:szCs w:val="28"/>
        </w:rPr>
      </w:pPr>
    </w:p>
    <w:p w:rsidR="00682287" w:rsidRPr="00682287" w:rsidRDefault="00682287" w:rsidP="00682287">
      <w:pPr>
        <w:ind w:firstLine="708"/>
        <w:jc w:val="both"/>
        <w:rPr>
          <w:sz w:val="28"/>
          <w:szCs w:val="28"/>
        </w:rPr>
      </w:pPr>
      <w:r w:rsidRPr="00682287">
        <w:rPr>
          <w:sz w:val="28"/>
          <w:szCs w:val="28"/>
        </w:rPr>
        <w:t>1. При отборе инвестиционных проектов по созданию генерирующих объектов, функционирующих на основе использования возобновляемых источников энергии, в отношении которых продажа электрической энергии (мощности) планируется на розничных рынках, для включения в схему и программу перспективного развития электроэнергетики Республики Дагестан, в отношении территорий Республики Дагестан, объединенных в ценовые зоны оптового рынка электрической энергии (мощности) (за исключением территорий,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используются следующие критерии:</w:t>
      </w:r>
    </w:p>
    <w:p w:rsidR="00682287" w:rsidRPr="00682287" w:rsidRDefault="00682287" w:rsidP="00682287">
      <w:pPr>
        <w:ind w:firstLine="708"/>
        <w:jc w:val="both"/>
        <w:rPr>
          <w:sz w:val="28"/>
          <w:szCs w:val="28"/>
        </w:rPr>
      </w:pPr>
      <w:r w:rsidRPr="00682287">
        <w:rPr>
          <w:bCs/>
          <w:sz w:val="28"/>
          <w:szCs w:val="28"/>
        </w:rPr>
        <w:t>а) наименьшая плановая расчетная себестоимость производства электрической энергии (мощности) (в расчете на один киловатт-час)</w:t>
      </w:r>
      <w:r w:rsidRPr="00682287">
        <w:rPr>
          <w:sz w:val="28"/>
          <w:szCs w:val="28"/>
        </w:rPr>
        <w:t xml:space="preserve">, определяемая путем </w:t>
      </w:r>
      <w:r w:rsidRPr="00682287">
        <w:rPr>
          <w:bCs/>
          <w:sz w:val="28"/>
          <w:szCs w:val="28"/>
        </w:rPr>
        <w:t xml:space="preserve">деления прогнозной валовой выручки </w:t>
      </w:r>
      <w:r w:rsidRPr="00682287">
        <w:rPr>
          <w:sz w:val="28"/>
          <w:szCs w:val="28"/>
        </w:rPr>
        <w:t xml:space="preserve">от продажи электрической энергии (мощности) </w:t>
      </w:r>
      <w:r w:rsidRPr="00682287">
        <w:rPr>
          <w:bCs/>
          <w:sz w:val="28"/>
          <w:szCs w:val="28"/>
        </w:rPr>
        <w:t xml:space="preserve">на прогнозный совокупный объем </w:t>
      </w:r>
      <w:r w:rsidRPr="00682287">
        <w:rPr>
          <w:sz w:val="28"/>
          <w:szCs w:val="28"/>
        </w:rPr>
        <w:t xml:space="preserve">производства электрической энергии (мощности), рассчитанный на </w:t>
      </w:r>
      <w:r w:rsidRPr="00682287">
        <w:rPr>
          <w:iCs/>
          <w:sz w:val="28"/>
          <w:szCs w:val="28"/>
        </w:rPr>
        <w:t>срок возврата инвестированного капитала</w:t>
      </w:r>
      <w:r w:rsidRPr="00682287">
        <w:rPr>
          <w:sz w:val="28"/>
          <w:szCs w:val="28"/>
        </w:rPr>
        <w:t xml:space="preserve"> (при проведении конкурсного отбора без ограничения допустимых видов генерирующих объектов, функционирующих на основе использования возобновляемых источников энергии);</w:t>
      </w:r>
    </w:p>
    <w:p w:rsidR="00682287" w:rsidRPr="00682287" w:rsidRDefault="00682287" w:rsidP="00682287">
      <w:pPr>
        <w:ind w:firstLine="708"/>
        <w:jc w:val="both"/>
        <w:rPr>
          <w:sz w:val="28"/>
          <w:szCs w:val="28"/>
        </w:rPr>
      </w:pPr>
      <w:r w:rsidRPr="00682287">
        <w:rPr>
          <w:sz w:val="28"/>
          <w:szCs w:val="28"/>
        </w:rPr>
        <w:t>б) наименьшая плановая величина капитальных затрат на возведение 1 кВт установленной мощности генерирующего объекта, функционирующего на основе использования возобновляемых источников энергии, заявленная участником конкурсного отбора (при проведении конкурсного отбора с ограничением допустимых видов генерирующих объектов, функционирующих на основе использования возобновляемых источников энергии).</w:t>
      </w:r>
    </w:p>
    <w:p w:rsidR="00682287" w:rsidRPr="00682287" w:rsidRDefault="00682287" w:rsidP="00682287">
      <w:pPr>
        <w:widowControl/>
        <w:autoSpaceDE/>
        <w:autoSpaceDN/>
        <w:adjustRightInd/>
        <w:ind w:firstLine="708"/>
        <w:contextualSpacing/>
        <w:jc w:val="both"/>
        <w:rPr>
          <w:sz w:val="28"/>
          <w:szCs w:val="28"/>
        </w:rPr>
      </w:pPr>
      <w:r w:rsidRPr="00682287">
        <w:rPr>
          <w:sz w:val="28"/>
          <w:szCs w:val="28"/>
        </w:rPr>
        <w:t>2. При отборе инвестиционных проектов по созданию генерирующих объектов, функционирующих на основе использования возобновляемых источников энергии, в отношении которых продажа электрической энергии (мощности) планируется на розничных рынках, для включения в схему и программу перспективного развития электроэнергетики Республики Дагестан в отношении территорий Республики Дагестан,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дополнительно к критериям, указанным в пункте 1, используются следующие критерии:</w:t>
      </w:r>
    </w:p>
    <w:p w:rsidR="00682287" w:rsidRPr="00682287" w:rsidRDefault="00682287" w:rsidP="00682287">
      <w:pPr>
        <w:widowControl/>
        <w:autoSpaceDE/>
        <w:autoSpaceDN/>
        <w:adjustRightInd/>
        <w:ind w:firstLine="708"/>
        <w:contextualSpacing/>
        <w:jc w:val="both"/>
        <w:rPr>
          <w:sz w:val="28"/>
          <w:szCs w:val="28"/>
        </w:rPr>
      </w:pPr>
      <w:r w:rsidRPr="00682287">
        <w:rPr>
          <w:sz w:val="28"/>
          <w:szCs w:val="28"/>
        </w:rPr>
        <w:t xml:space="preserve">а) наименьшая плановая величина базового размера инвестированного капитала; </w:t>
      </w:r>
    </w:p>
    <w:p w:rsidR="00682287" w:rsidRPr="00682287" w:rsidRDefault="00682287" w:rsidP="00682287">
      <w:pPr>
        <w:widowControl/>
        <w:autoSpaceDE/>
        <w:autoSpaceDN/>
        <w:adjustRightInd/>
        <w:ind w:firstLine="708"/>
        <w:contextualSpacing/>
        <w:jc w:val="both"/>
        <w:rPr>
          <w:sz w:val="28"/>
          <w:szCs w:val="28"/>
        </w:rPr>
      </w:pPr>
      <w:r w:rsidRPr="00682287">
        <w:rPr>
          <w:sz w:val="28"/>
          <w:szCs w:val="28"/>
        </w:rPr>
        <w:t xml:space="preserve">б) наименьший плановый размер базового уровня нормы доходности капитала, инвестированного в квалифицированный генерирующий объект, функционирующий на основе использования возобновляемых источников энергии; </w:t>
      </w:r>
    </w:p>
    <w:p w:rsidR="00682287" w:rsidRPr="00682287" w:rsidRDefault="00682287" w:rsidP="00682287">
      <w:pPr>
        <w:widowControl/>
        <w:autoSpaceDE/>
        <w:autoSpaceDN/>
        <w:adjustRightInd/>
        <w:ind w:firstLine="708"/>
        <w:contextualSpacing/>
        <w:jc w:val="both"/>
        <w:rPr>
          <w:sz w:val="28"/>
          <w:szCs w:val="28"/>
        </w:rPr>
      </w:pPr>
      <w:r w:rsidRPr="00682287">
        <w:rPr>
          <w:sz w:val="28"/>
          <w:szCs w:val="28"/>
        </w:rPr>
        <w:t>в) наименьший плановый срок возврата инвестированного капитала.</w:t>
      </w:r>
    </w:p>
    <w:p w:rsidR="00682287" w:rsidRPr="00682287" w:rsidRDefault="00682287" w:rsidP="00682287">
      <w:pPr>
        <w:widowControl/>
        <w:autoSpaceDE/>
        <w:autoSpaceDN/>
        <w:adjustRightInd/>
        <w:ind w:firstLine="708"/>
        <w:contextualSpacing/>
        <w:jc w:val="both"/>
        <w:rPr>
          <w:sz w:val="28"/>
          <w:szCs w:val="28"/>
        </w:rPr>
      </w:pPr>
    </w:p>
    <w:p w:rsidR="00682287" w:rsidRPr="00682287" w:rsidRDefault="00682287" w:rsidP="00682287">
      <w:pPr>
        <w:jc w:val="center"/>
        <w:rPr>
          <w:b/>
          <w:sz w:val="28"/>
          <w:szCs w:val="28"/>
        </w:rPr>
      </w:pPr>
      <w:r w:rsidRPr="00682287">
        <w:rPr>
          <w:b/>
          <w:sz w:val="28"/>
          <w:szCs w:val="28"/>
        </w:rPr>
        <w:t xml:space="preserve">К Р И Т Е Р И </w:t>
      </w:r>
      <w:proofErr w:type="spellStart"/>
      <w:r w:rsidRPr="00682287">
        <w:rPr>
          <w:b/>
          <w:sz w:val="28"/>
          <w:szCs w:val="28"/>
        </w:rPr>
        <w:t>И</w:t>
      </w:r>
      <w:proofErr w:type="spellEnd"/>
    </w:p>
    <w:p w:rsidR="00682287" w:rsidRPr="00682287" w:rsidRDefault="00682287" w:rsidP="00682287">
      <w:pPr>
        <w:jc w:val="center"/>
        <w:rPr>
          <w:b/>
          <w:sz w:val="28"/>
          <w:szCs w:val="28"/>
        </w:rPr>
      </w:pPr>
      <w:r w:rsidRPr="00682287">
        <w:rPr>
          <w:b/>
          <w:sz w:val="28"/>
          <w:szCs w:val="28"/>
        </w:rPr>
        <w:t xml:space="preserve">отбора и оценки инвестиционных проектов по созданию генерирующих объектов, функционирующих на основе использования возобновляемых источников энергии, в отношении которых продажа электрической энергии (мощности) планируется на розничном рынке электроэнергии, </w:t>
      </w:r>
    </w:p>
    <w:p w:rsidR="00682287" w:rsidRPr="00682287" w:rsidRDefault="00682287" w:rsidP="00682287">
      <w:pPr>
        <w:jc w:val="center"/>
        <w:rPr>
          <w:b/>
          <w:sz w:val="28"/>
          <w:szCs w:val="28"/>
        </w:rPr>
      </w:pPr>
      <w:r w:rsidRPr="00682287">
        <w:rPr>
          <w:b/>
          <w:sz w:val="28"/>
          <w:szCs w:val="28"/>
        </w:rPr>
        <w:t>для включения в схему и программу перспективного развития электроэнергетики Республики Дагестан</w:t>
      </w:r>
    </w:p>
    <w:p w:rsidR="00682287" w:rsidRPr="00682287" w:rsidRDefault="00682287" w:rsidP="0068228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5526"/>
        <w:gridCol w:w="22"/>
        <w:gridCol w:w="3189"/>
      </w:tblGrid>
      <w:tr w:rsidR="00682287" w:rsidRPr="00682287" w:rsidTr="00F73B33">
        <w:trPr>
          <w:trHeight w:val="391"/>
        </w:trPr>
        <w:tc>
          <w:tcPr>
            <w:tcW w:w="828" w:type="dxa"/>
            <w:tcBorders>
              <w:top w:val="single" w:sz="4" w:space="0" w:color="auto"/>
              <w:left w:val="nil"/>
              <w:bottom w:val="single" w:sz="4" w:space="0" w:color="auto"/>
              <w:right w:val="single" w:sz="4" w:space="0" w:color="auto"/>
            </w:tcBorders>
            <w:hideMark/>
          </w:tcPr>
          <w:p w:rsidR="00682287" w:rsidRPr="00682287" w:rsidRDefault="00682287" w:rsidP="00682287">
            <w:pPr>
              <w:jc w:val="center"/>
              <w:rPr>
                <w:sz w:val="28"/>
                <w:szCs w:val="28"/>
              </w:rPr>
            </w:pPr>
            <w:r w:rsidRPr="00682287">
              <w:rPr>
                <w:sz w:val="28"/>
                <w:szCs w:val="28"/>
              </w:rPr>
              <w:t>№ п/п</w:t>
            </w:r>
          </w:p>
        </w:tc>
        <w:tc>
          <w:tcPr>
            <w:tcW w:w="5548" w:type="dxa"/>
            <w:gridSpan w:val="2"/>
            <w:tcBorders>
              <w:top w:val="single" w:sz="4" w:space="0" w:color="auto"/>
              <w:left w:val="single" w:sz="4" w:space="0" w:color="auto"/>
              <w:bottom w:val="single" w:sz="4" w:space="0" w:color="auto"/>
              <w:right w:val="single" w:sz="4" w:space="0" w:color="auto"/>
            </w:tcBorders>
            <w:hideMark/>
          </w:tcPr>
          <w:p w:rsidR="00682287" w:rsidRPr="00682287" w:rsidRDefault="00682287" w:rsidP="00682287">
            <w:pPr>
              <w:jc w:val="center"/>
              <w:rPr>
                <w:sz w:val="28"/>
                <w:szCs w:val="28"/>
              </w:rPr>
            </w:pPr>
            <w:r w:rsidRPr="00682287">
              <w:rPr>
                <w:sz w:val="28"/>
                <w:szCs w:val="28"/>
              </w:rPr>
              <w:t xml:space="preserve">Критерии </w:t>
            </w:r>
          </w:p>
        </w:tc>
        <w:tc>
          <w:tcPr>
            <w:tcW w:w="3189" w:type="dxa"/>
            <w:tcBorders>
              <w:top w:val="single" w:sz="4" w:space="0" w:color="auto"/>
              <w:left w:val="single" w:sz="4" w:space="0" w:color="auto"/>
              <w:bottom w:val="single" w:sz="4" w:space="0" w:color="auto"/>
              <w:right w:val="nil"/>
            </w:tcBorders>
            <w:hideMark/>
          </w:tcPr>
          <w:p w:rsidR="00682287" w:rsidRPr="00682287" w:rsidRDefault="00682287" w:rsidP="00682287">
            <w:pPr>
              <w:jc w:val="center"/>
              <w:rPr>
                <w:sz w:val="28"/>
                <w:szCs w:val="28"/>
              </w:rPr>
            </w:pPr>
            <w:r w:rsidRPr="00682287">
              <w:rPr>
                <w:sz w:val="28"/>
                <w:szCs w:val="28"/>
              </w:rPr>
              <w:t>Количество баллов</w:t>
            </w:r>
          </w:p>
        </w:tc>
      </w:tr>
      <w:tr w:rsidR="00682287" w:rsidRPr="00682287" w:rsidTr="00F73B33">
        <w:tc>
          <w:tcPr>
            <w:tcW w:w="828" w:type="dxa"/>
            <w:tcBorders>
              <w:top w:val="single" w:sz="4" w:space="0" w:color="auto"/>
              <w:left w:val="nil"/>
              <w:bottom w:val="single" w:sz="4" w:space="0" w:color="auto"/>
              <w:right w:val="single" w:sz="4" w:space="0" w:color="auto"/>
            </w:tcBorders>
            <w:hideMark/>
          </w:tcPr>
          <w:p w:rsidR="00682287" w:rsidRPr="00682287" w:rsidRDefault="00682287" w:rsidP="00682287">
            <w:pPr>
              <w:jc w:val="center"/>
              <w:rPr>
                <w:sz w:val="28"/>
                <w:szCs w:val="28"/>
              </w:rPr>
            </w:pPr>
            <w:r w:rsidRPr="00682287">
              <w:rPr>
                <w:sz w:val="28"/>
                <w:szCs w:val="28"/>
              </w:rPr>
              <w:t>1</w:t>
            </w:r>
          </w:p>
        </w:tc>
        <w:tc>
          <w:tcPr>
            <w:tcW w:w="5548" w:type="dxa"/>
            <w:gridSpan w:val="2"/>
            <w:tcBorders>
              <w:top w:val="single" w:sz="4" w:space="0" w:color="auto"/>
              <w:left w:val="single" w:sz="4" w:space="0" w:color="auto"/>
              <w:bottom w:val="single" w:sz="4" w:space="0" w:color="auto"/>
              <w:right w:val="single" w:sz="4" w:space="0" w:color="auto"/>
            </w:tcBorders>
            <w:hideMark/>
          </w:tcPr>
          <w:p w:rsidR="00682287" w:rsidRPr="00682287" w:rsidRDefault="00682287" w:rsidP="00682287">
            <w:pPr>
              <w:jc w:val="center"/>
              <w:rPr>
                <w:sz w:val="28"/>
                <w:szCs w:val="28"/>
              </w:rPr>
            </w:pPr>
            <w:r w:rsidRPr="00682287">
              <w:rPr>
                <w:sz w:val="28"/>
                <w:szCs w:val="28"/>
              </w:rPr>
              <w:t>2</w:t>
            </w:r>
          </w:p>
        </w:tc>
        <w:tc>
          <w:tcPr>
            <w:tcW w:w="3189" w:type="dxa"/>
            <w:tcBorders>
              <w:top w:val="single" w:sz="4" w:space="0" w:color="auto"/>
              <w:left w:val="single" w:sz="4" w:space="0" w:color="auto"/>
              <w:bottom w:val="single" w:sz="4" w:space="0" w:color="auto"/>
              <w:right w:val="nil"/>
            </w:tcBorders>
            <w:hideMark/>
          </w:tcPr>
          <w:p w:rsidR="00682287" w:rsidRPr="00682287" w:rsidRDefault="00682287" w:rsidP="00682287">
            <w:pPr>
              <w:jc w:val="center"/>
              <w:rPr>
                <w:sz w:val="28"/>
                <w:szCs w:val="28"/>
              </w:rPr>
            </w:pPr>
            <w:r w:rsidRPr="00682287">
              <w:rPr>
                <w:sz w:val="28"/>
                <w:szCs w:val="28"/>
              </w:rPr>
              <w:t>3</w:t>
            </w:r>
          </w:p>
        </w:tc>
      </w:tr>
      <w:tr w:rsidR="00682287" w:rsidRPr="00682287" w:rsidTr="00F73B33">
        <w:tc>
          <w:tcPr>
            <w:tcW w:w="828" w:type="dxa"/>
            <w:vMerge w:val="restart"/>
            <w:tcBorders>
              <w:top w:val="single" w:sz="4" w:space="0" w:color="auto"/>
              <w:left w:val="nil"/>
              <w:bottom w:val="nil"/>
              <w:right w:val="nil"/>
            </w:tcBorders>
            <w:hideMark/>
          </w:tcPr>
          <w:p w:rsidR="00682287" w:rsidRPr="00682287" w:rsidRDefault="00682287" w:rsidP="00682287">
            <w:pPr>
              <w:jc w:val="center"/>
              <w:rPr>
                <w:sz w:val="28"/>
                <w:szCs w:val="28"/>
              </w:rPr>
            </w:pPr>
            <w:r w:rsidRPr="00682287">
              <w:rPr>
                <w:sz w:val="28"/>
                <w:szCs w:val="28"/>
              </w:rPr>
              <w:t>1.</w:t>
            </w:r>
          </w:p>
        </w:tc>
        <w:tc>
          <w:tcPr>
            <w:tcW w:w="8737" w:type="dxa"/>
            <w:gridSpan w:val="3"/>
            <w:tcBorders>
              <w:top w:val="single" w:sz="4" w:space="0" w:color="auto"/>
              <w:left w:val="nil"/>
              <w:bottom w:val="nil"/>
              <w:right w:val="nil"/>
            </w:tcBorders>
            <w:hideMark/>
          </w:tcPr>
          <w:p w:rsidR="00682287" w:rsidRPr="00682287" w:rsidRDefault="00682287" w:rsidP="00682287">
            <w:pPr>
              <w:rPr>
                <w:sz w:val="28"/>
                <w:szCs w:val="28"/>
              </w:rPr>
            </w:pPr>
            <w:r w:rsidRPr="00682287">
              <w:rPr>
                <w:sz w:val="28"/>
                <w:szCs w:val="28"/>
              </w:rPr>
              <w:t>Срок окупаемости проекта:</w:t>
            </w:r>
          </w:p>
          <w:p w:rsidR="00682287" w:rsidRPr="00682287" w:rsidRDefault="00682287" w:rsidP="00682287">
            <w:pPr>
              <w:rPr>
                <w:sz w:val="16"/>
                <w:szCs w:val="16"/>
              </w:rPr>
            </w:pPr>
          </w:p>
        </w:tc>
      </w:tr>
      <w:tr w:rsidR="00682287" w:rsidRPr="00682287" w:rsidTr="00F73B33">
        <w:tc>
          <w:tcPr>
            <w:tcW w:w="0" w:type="auto"/>
            <w:vMerge/>
            <w:tcBorders>
              <w:top w:val="nil"/>
              <w:left w:val="nil"/>
              <w:bottom w:val="nil"/>
              <w:right w:val="nil"/>
            </w:tcBorders>
            <w:vAlign w:val="center"/>
            <w:hideMark/>
          </w:tcPr>
          <w:p w:rsidR="00682287" w:rsidRPr="00682287" w:rsidRDefault="00682287" w:rsidP="00682287">
            <w:pPr>
              <w:rPr>
                <w:sz w:val="28"/>
                <w:szCs w:val="28"/>
              </w:rPr>
            </w:pPr>
          </w:p>
        </w:tc>
        <w:tc>
          <w:tcPr>
            <w:tcW w:w="5548" w:type="dxa"/>
            <w:gridSpan w:val="2"/>
            <w:tcBorders>
              <w:top w:val="nil"/>
              <w:left w:val="nil"/>
              <w:bottom w:val="nil"/>
              <w:right w:val="nil"/>
            </w:tcBorders>
            <w:hideMark/>
          </w:tcPr>
          <w:p w:rsidR="00682287" w:rsidRPr="00682287" w:rsidRDefault="00682287" w:rsidP="00682287">
            <w:pPr>
              <w:rPr>
                <w:sz w:val="28"/>
                <w:szCs w:val="28"/>
              </w:rPr>
            </w:pPr>
            <w:r w:rsidRPr="00682287">
              <w:rPr>
                <w:sz w:val="28"/>
                <w:szCs w:val="28"/>
              </w:rPr>
              <w:t>менее 2 лет</w:t>
            </w:r>
          </w:p>
          <w:p w:rsidR="00682287" w:rsidRPr="00682287" w:rsidRDefault="00682287" w:rsidP="00682287">
            <w:pPr>
              <w:rPr>
                <w:sz w:val="16"/>
                <w:szCs w:val="16"/>
              </w:rPr>
            </w:pPr>
          </w:p>
        </w:tc>
        <w:tc>
          <w:tcPr>
            <w:tcW w:w="3189" w:type="dxa"/>
            <w:tcBorders>
              <w:top w:val="nil"/>
              <w:left w:val="nil"/>
              <w:bottom w:val="nil"/>
              <w:right w:val="nil"/>
            </w:tcBorders>
            <w:hideMark/>
          </w:tcPr>
          <w:p w:rsidR="00682287" w:rsidRPr="00682287" w:rsidRDefault="00682287" w:rsidP="00682287">
            <w:pPr>
              <w:jc w:val="center"/>
              <w:rPr>
                <w:sz w:val="28"/>
                <w:szCs w:val="28"/>
              </w:rPr>
            </w:pPr>
            <w:r w:rsidRPr="00682287">
              <w:rPr>
                <w:sz w:val="28"/>
                <w:szCs w:val="28"/>
              </w:rPr>
              <w:t>6</w:t>
            </w:r>
          </w:p>
        </w:tc>
      </w:tr>
      <w:tr w:rsidR="00682287" w:rsidRPr="00682287" w:rsidTr="00F73B33">
        <w:tc>
          <w:tcPr>
            <w:tcW w:w="0" w:type="auto"/>
            <w:vMerge/>
            <w:tcBorders>
              <w:top w:val="nil"/>
              <w:left w:val="nil"/>
              <w:bottom w:val="nil"/>
              <w:right w:val="nil"/>
            </w:tcBorders>
            <w:vAlign w:val="center"/>
            <w:hideMark/>
          </w:tcPr>
          <w:p w:rsidR="00682287" w:rsidRPr="00682287" w:rsidRDefault="00682287" w:rsidP="00682287">
            <w:pPr>
              <w:rPr>
                <w:sz w:val="28"/>
                <w:szCs w:val="28"/>
              </w:rPr>
            </w:pPr>
          </w:p>
        </w:tc>
        <w:tc>
          <w:tcPr>
            <w:tcW w:w="5548" w:type="dxa"/>
            <w:gridSpan w:val="2"/>
            <w:tcBorders>
              <w:top w:val="nil"/>
              <w:left w:val="nil"/>
              <w:bottom w:val="nil"/>
              <w:right w:val="nil"/>
            </w:tcBorders>
            <w:hideMark/>
          </w:tcPr>
          <w:p w:rsidR="00682287" w:rsidRPr="00682287" w:rsidRDefault="00682287" w:rsidP="00682287">
            <w:pPr>
              <w:rPr>
                <w:sz w:val="28"/>
                <w:szCs w:val="28"/>
              </w:rPr>
            </w:pPr>
            <w:r w:rsidRPr="00682287">
              <w:rPr>
                <w:sz w:val="28"/>
                <w:szCs w:val="28"/>
              </w:rPr>
              <w:t>от 2 до 5 лет</w:t>
            </w:r>
          </w:p>
          <w:p w:rsidR="00682287" w:rsidRPr="00682287" w:rsidRDefault="00682287" w:rsidP="00682287">
            <w:pPr>
              <w:rPr>
                <w:sz w:val="16"/>
                <w:szCs w:val="16"/>
              </w:rPr>
            </w:pPr>
          </w:p>
        </w:tc>
        <w:tc>
          <w:tcPr>
            <w:tcW w:w="3189" w:type="dxa"/>
            <w:tcBorders>
              <w:top w:val="nil"/>
              <w:left w:val="nil"/>
              <w:bottom w:val="nil"/>
              <w:right w:val="nil"/>
            </w:tcBorders>
            <w:hideMark/>
          </w:tcPr>
          <w:p w:rsidR="00682287" w:rsidRPr="00682287" w:rsidRDefault="00682287" w:rsidP="00682287">
            <w:pPr>
              <w:jc w:val="center"/>
              <w:rPr>
                <w:sz w:val="28"/>
                <w:szCs w:val="28"/>
              </w:rPr>
            </w:pPr>
            <w:r w:rsidRPr="00682287">
              <w:rPr>
                <w:sz w:val="28"/>
                <w:szCs w:val="28"/>
              </w:rPr>
              <w:t>4</w:t>
            </w:r>
          </w:p>
        </w:tc>
      </w:tr>
      <w:tr w:rsidR="00682287" w:rsidRPr="00682287" w:rsidTr="00F73B33">
        <w:tc>
          <w:tcPr>
            <w:tcW w:w="0" w:type="auto"/>
            <w:vMerge/>
            <w:tcBorders>
              <w:top w:val="nil"/>
              <w:left w:val="nil"/>
              <w:bottom w:val="nil"/>
              <w:right w:val="nil"/>
            </w:tcBorders>
            <w:vAlign w:val="center"/>
            <w:hideMark/>
          </w:tcPr>
          <w:p w:rsidR="00682287" w:rsidRPr="00682287" w:rsidRDefault="00682287" w:rsidP="00682287">
            <w:pPr>
              <w:rPr>
                <w:sz w:val="28"/>
                <w:szCs w:val="28"/>
              </w:rPr>
            </w:pPr>
          </w:p>
        </w:tc>
        <w:tc>
          <w:tcPr>
            <w:tcW w:w="5548" w:type="dxa"/>
            <w:gridSpan w:val="2"/>
            <w:tcBorders>
              <w:top w:val="nil"/>
              <w:left w:val="nil"/>
              <w:bottom w:val="nil"/>
              <w:right w:val="nil"/>
            </w:tcBorders>
            <w:hideMark/>
          </w:tcPr>
          <w:p w:rsidR="00682287" w:rsidRPr="00682287" w:rsidRDefault="00682287" w:rsidP="00682287">
            <w:pPr>
              <w:rPr>
                <w:sz w:val="28"/>
                <w:szCs w:val="28"/>
              </w:rPr>
            </w:pPr>
            <w:r w:rsidRPr="00682287">
              <w:rPr>
                <w:sz w:val="28"/>
                <w:szCs w:val="28"/>
              </w:rPr>
              <w:t>свыше 5 лет</w:t>
            </w:r>
          </w:p>
          <w:p w:rsidR="00682287" w:rsidRPr="00682287" w:rsidRDefault="00682287" w:rsidP="00682287">
            <w:pPr>
              <w:rPr>
                <w:sz w:val="16"/>
                <w:szCs w:val="16"/>
              </w:rPr>
            </w:pPr>
          </w:p>
        </w:tc>
        <w:tc>
          <w:tcPr>
            <w:tcW w:w="3189" w:type="dxa"/>
            <w:tcBorders>
              <w:top w:val="nil"/>
              <w:left w:val="nil"/>
              <w:bottom w:val="nil"/>
              <w:right w:val="nil"/>
            </w:tcBorders>
            <w:hideMark/>
          </w:tcPr>
          <w:p w:rsidR="00682287" w:rsidRPr="00682287" w:rsidRDefault="00682287" w:rsidP="00682287">
            <w:pPr>
              <w:jc w:val="center"/>
              <w:rPr>
                <w:sz w:val="28"/>
                <w:szCs w:val="28"/>
              </w:rPr>
            </w:pPr>
            <w:r w:rsidRPr="00682287">
              <w:rPr>
                <w:sz w:val="28"/>
                <w:szCs w:val="28"/>
              </w:rPr>
              <w:t>2</w:t>
            </w:r>
          </w:p>
        </w:tc>
      </w:tr>
      <w:tr w:rsidR="00682287" w:rsidRPr="00682287" w:rsidTr="00F73B33">
        <w:tc>
          <w:tcPr>
            <w:tcW w:w="828" w:type="dxa"/>
            <w:vMerge w:val="restart"/>
            <w:tcBorders>
              <w:top w:val="nil"/>
              <w:left w:val="nil"/>
              <w:bottom w:val="nil"/>
              <w:right w:val="nil"/>
            </w:tcBorders>
            <w:hideMark/>
          </w:tcPr>
          <w:p w:rsidR="00682287" w:rsidRPr="00682287" w:rsidRDefault="00682287" w:rsidP="00682287">
            <w:pPr>
              <w:jc w:val="center"/>
              <w:rPr>
                <w:sz w:val="28"/>
                <w:szCs w:val="28"/>
              </w:rPr>
            </w:pPr>
            <w:r w:rsidRPr="00682287">
              <w:rPr>
                <w:sz w:val="28"/>
                <w:szCs w:val="28"/>
              </w:rPr>
              <w:t>2.</w:t>
            </w:r>
          </w:p>
        </w:tc>
        <w:tc>
          <w:tcPr>
            <w:tcW w:w="8737" w:type="dxa"/>
            <w:gridSpan w:val="3"/>
            <w:tcBorders>
              <w:top w:val="nil"/>
              <w:left w:val="nil"/>
              <w:bottom w:val="nil"/>
              <w:right w:val="nil"/>
            </w:tcBorders>
            <w:hideMark/>
          </w:tcPr>
          <w:p w:rsidR="00682287" w:rsidRPr="00682287" w:rsidRDefault="00682287" w:rsidP="00682287">
            <w:pPr>
              <w:jc w:val="both"/>
              <w:rPr>
                <w:sz w:val="16"/>
                <w:szCs w:val="16"/>
              </w:rPr>
            </w:pPr>
            <w:r w:rsidRPr="00682287">
              <w:rPr>
                <w:sz w:val="28"/>
                <w:szCs w:val="28"/>
              </w:rPr>
              <w:t xml:space="preserve">Наличие </w:t>
            </w:r>
            <w:proofErr w:type="spellStart"/>
            <w:r w:rsidRPr="00682287">
              <w:rPr>
                <w:sz w:val="28"/>
                <w:szCs w:val="28"/>
              </w:rPr>
              <w:t>предпроектных</w:t>
            </w:r>
            <w:proofErr w:type="spellEnd"/>
            <w:r w:rsidRPr="00682287">
              <w:rPr>
                <w:sz w:val="28"/>
                <w:szCs w:val="28"/>
              </w:rPr>
              <w:t xml:space="preserve"> проработок (технико-экономических обоснований, обоснования инвестиций, результатов энергетических обследований)</w:t>
            </w:r>
          </w:p>
          <w:p w:rsidR="00682287" w:rsidRPr="00682287" w:rsidRDefault="00682287" w:rsidP="00682287">
            <w:pPr>
              <w:jc w:val="both"/>
              <w:rPr>
                <w:sz w:val="16"/>
                <w:szCs w:val="16"/>
              </w:rPr>
            </w:pPr>
          </w:p>
        </w:tc>
      </w:tr>
      <w:tr w:rsidR="00682287" w:rsidRPr="00682287" w:rsidTr="00F73B33">
        <w:tc>
          <w:tcPr>
            <w:tcW w:w="0" w:type="auto"/>
            <w:vMerge/>
            <w:tcBorders>
              <w:top w:val="nil"/>
              <w:left w:val="nil"/>
              <w:bottom w:val="nil"/>
              <w:right w:val="nil"/>
            </w:tcBorders>
            <w:vAlign w:val="center"/>
            <w:hideMark/>
          </w:tcPr>
          <w:p w:rsidR="00682287" w:rsidRPr="00682287" w:rsidRDefault="00682287" w:rsidP="00682287">
            <w:pPr>
              <w:rPr>
                <w:sz w:val="28"/>
                <w:szCs w:val="28"/>
              </w:rPr>
            </w:pPr>
          </w:p>
        </w:tc>
        <w:tc>
          <w:tcPr>
            <w:tcW w:w="5548" w:type="dxa"/>
            <w:gridSpan w:val="2"/>
            <w:tcBorders>
              <w:top w:val="nil"/>
              <w:left w:val="nil"/>
              <w:bottom w:val="nil"/>
              <w:right w:val="nil"/>
            </w:tcBorders>
            <w:hideMark/>
          </w:tcPr>
          <w:p w:rsidR="00682287" w:rsidRPr="00682287" w:rsidRDefault="00682287" w:rsidP="00682287">
            <w:pPr>
              <w:rPr>
                <w:sz w:val="28"/>
                <w:szCs w:val="28"/>
              </w:rPr>
            </w:pPr>
            <w:r w:rsidRPr="00682287">
              <w:rPr>
                <w:sz w:val="28"/>
                <w:szCs w:val="28"/>
              </w:rPr>
              <w:t>Имеется</w:t>
            </w:r>
          </w:p>
          <w:p w:rsidR="00682287" w:rsidRPr="00682287" w:rsidRDefault="00682287" w:rsidP="00682287">
            <w:pPr>
              <w:rPr>
                <w:sz w:val="16"/>
                <w:szCs w:val="16"/>
              </w:rPr>
            </w:pPr>
          </w:p>
        </w:tc>
        <w:tc>
          <w:tcPr>
            <w:tcW w:w="3189" w:type="dxa"/>
            <w:tcBorders>
              <w:top w:val="nil"/>
              <w:left w:val="nil"/>
              <w:bottom w:val="nil"/>
              <w:right w:val="nil"/>
            </w:tcBorders>
            <w:hideMark/>
          </w:tcPr>
          <w:p w:rsidR="00682287" w:rsidRPr="00682287" w:rsidRDefault="00682287" w:rsidP="00682287">
            <w:pPr>
              <w:jc w:val="center"/>
              <w:rPr>
                <w:sz w:val="28"/>
                <w:szCs w:val="28"/>
              </w:rPr>
            </w:pPr>
            <w:r w:rsidRPr="00682287">
              <w:rPr>
                <w:sz w:val="28"/>
                <w:szCs w:val="28"/>
              </w:rPr>
              <w:t>6</w:t>
            </w:r>
          </w:p>
        </w:tc>
      </w:tr>
      <w:tr w:rsidR="00682287" w:rsidRPr="00682287" w:rsidTr="00F73B33">
        <w:tc>
          <w:tcPr>
            <w:tcW w:w="0" w:type="auto"/>
            <w:vMerge/>
            <w:tcBorders>
              <w:top w:val="nil"/>
              <w:left w:val="nil"/>
              <w:bottom w:val="nil"/>
              <w:right w:val="nil"/>
            </w:tcBorders>
            <w:vAlign w:val="center"/>
            <w:hideMark/>
          </w:tcPr>
          <w:p w:rsidR="00682287" w:rsidRPr="00682287" w:rsidRDefault="00682287" w:rsidP="00682287">
            <w:pPr>
              <w:rPr>
                <w:sz w:val="28"/>
                <w:szCs w:val="28"/>
              </w:rPr>
            </w:pPr>
          </w:p>
        </w:tc>
        <w:tc>
          <w:tcPr>
            <w:tcW w:w="5548" w:type="dxa"/>
            <w:gridSpan w:val="2"/>
            <w:tcBorders>
              <w:top w:val="nil"/>
              <w:left w:val="nil"/>
              <w:bottom w:val="nil"/>
              <w:right w:val="nil"/>
            </w:tcBorders>
            <w:hideMark/>
          </w:tcPr>
          <w:p w:rsidR="00682287" w:rsidRPr="00682287" w:rsidRDefault="00682287" w:rsidP="00682287">
            <w:pPr>
              <w:rPr>
                <w:sz w:val="28"/>
                <w:szCs w:val="28"/>
              </w:rPr>
            </w:pPr>
            <w:r w:rsidRPr="00682287">
              <w:rPr>
                <w:sz w:val="28"/>
                <w:szCs w:val="28"/>
              </w:rPr>
              <w:t>Не имеется</w:t>
            </w:r>
          </w:p>
          <w:p w:rsidR="00682287" w:rsidRPr="00682287" w:rsidRDefault="00682287" w:rsidP="00682287">
            <w:pPr>
              <w:rPr>
                <w:sz w:val="16"/>
                <w:szCs w:val="16"/>
              </w:rPr>
            </w:pPr>
          </w:p>
        </w:tc>
        <w:tc>
          <w:tcPr>
            <w:tcW w:w="3189" w:type="dxa"/>
            <w:tcBorders>
              <w:top w:val="nil"/>
              <w:left w:val="nil"/>
              <w:bottom w:val="nil"/>
              <w:right w:val="nil"/>
            </w:tcBorders>
            <w:hideMark/>
          </w:tcPr>
          <w:p w:rsidR="00682287" w:rsidRPr="00682287" w:rsidRDefault="00682287" w:rsidP="00682287">
            <w:pPr>
              <w:jc w:val="center"/>
              <w:rPr>
                <w:sz w:val="28"/>
                <w:szCs w:val="28"/>
              </w:rPr>
            </w:pPr>
            <w:r w:rsidRPr="00682287">
              <w:rPr>
                <w:sz w:val="28"/>
                <w:szCs w:val="28"/>
              </w:rPr>
              <w:t>0</w:t>
            </w:r>
          </w:p>
        </w:tc>
      </w:tr>
      <w:tr w:rsidR="00682287" w:rsidRPr="00682287" w:rsidTr="00F73B33">
        <w:tc>
          <w:tcPr>
            <w:tcW w:w="828" w:type="dxa"/>
            <w:vMerge w:val="restart"/>
            <w:tcBorders>
              <w:top w:val="nil"/>
              <w:left w:val="nil"/>
              <w:bottom w:val="nil"/>
              <w:right w:val="nil"/>
            </w:tcBorders>
            <w:hideMark/>
          </w:tcPr>
          <w:p w:rsidR="00682287" w:rsidRPr="00682287" w:rsidRDefault="00682287" w:rsidP="00682287">
            <w:pPr>
              <w:jc w:val="center"/>
              <w:rPr>
                <w:sz w:val="28"/>
                <w:szCs w:val="28"/>
              </w:rPr>
            </w:pPr>
            <w:r w:rsidRPr="00682287">
              <w:rPr>
                <w:sz w:val="28"/>
                <w:szCs w:val="28"/>
              </w:rPr>
              <w:t>3.</w:t>
            </w:r>
          </w:p>
        </w:tc>
        <w:tc>
          <w:tcPr>
            <w:tcW w:w="8737" w:type="dxa"/>
            <w:gridSpan w:val="3"/>
            <w:tcBorders>
              <w:top w:val="nil"/>
              <w:left w:val="nil"/>
              <w:bottom w:val="nil"/>
              <w:right w:val="nil"/>
            </w:tcBorders>
            <w:hideMark/>
          </w:tcPr>
          <w:p w:rsidR="00682287" w:rsidRPr="00682287" w:rsidRDefault="00682287" w:rsidP="00682287">
            <w:pPr>
              <w:rPr>
                <w:sz w:val="28"/>
                <w:szCs w:val="28"/>
              </w:rPr>
            </w:pPr>
            <w:r w:rsidRPr="00682287">
              <w:rPr>
                <w:sz w:val="28"/>
                <w:szCs w:val="28"/>
              </w:rPr>
              <w:t>Наличие проектно-сметной документации</w:t>
            </w:r>
          </w:p>
          <w:p w:rsidR="00682287" w:rsidRPr="00682287" w:rsidRDefault="00682287" w:rsidP="00682287">
            <w:pPr>
              <w:rPr>
                <w:sz w:val="16"/>
                <w:szCs w:val="16"/>
              </w:rPr>
            </w:pPr>
          </w:p>
        </w:tc>
      </w:tr>
      <w:tr w:rsidR="00682287" w:rsidRPr="00682287" w:rsidTr="00F73B33">
        <w:tc>
          <w:tcPr>
            <w:tcW w:w="0" w:type="auto"/>
            <w:vMerge/>
            <w:tcBorders>
              <w:top w:val="nil"/>
              <w:left w:val="nil"/>
              <w:bottom w:val="nil"/>
              <w:right w:val="nil"/>
            </w:tcBorders>
            <w:vAlign w:val="center"/>
            <w:hideMark/>
          </w:tcPr>
          <w:p w:rsidR="00682287" w:rsidRPr="00682287" w:rsidRDefault="00682287" w:rsidP="00682287">
            <w:pPr>
              <w:rPr>
                <w:sz w:val="28"/>
                <w:szCs w:val="28"/>
              </w:rPr>
            </w:pPr>
          </w:p>
        </w:tc>
        <w:tc>
          <w:tcPr>
            <w:tcW w:w="5548" w:type="dxa"/>
            <w:gridSpan w:val="2"/>
            <w:tcBorders>
              <w:top w:val="nil"/>
              <w:left w:val="nil"/>
              <w:bottom w:val="nil"/>
              <w:right w:val="nil"/>
            </w:tcBorders>
            <w:hideMark/>
          </w:tcPr>
          <w:p w:rsidR="00682287" w:rsidRPr="00682287" w:rsidRDefault="00682287" w:rsidP="00682287">
            <w:pPr>
              <w:rPr>
                <w:sz w:val="28"/>
                <w:szCs w:val="28"/>
              </w:rPr>
            </w:pPr>
            <w:r w:rsidRPr="00682287">
              <w:rPr>
                <w:sz w:val="28"/>
                <w:szCs w:val="28"/>
              </w:rPr>
              <w:t>Имеется</w:t>
            </w:r>
          </w:p>
          <w:p w:rsidR="00682287" w:rsidRPr="00682287" w:rsidRDefault="00682287" w:rsidP="00682287">
            <w:pPr>
              <w:rPr>
                <w:sz w:val="16"/>
                <w:szCs w:val="16"/>
              </w:rPr>
            </w:pPr>
          </w:p>
        </w:tc>
        <w:tc>
          <w:tcPr>
            <w:tcW w:w="3189" w:type="dxa"/>
            <w:tcBorders>
              <w:top w:val="nil"/>
              <w:left w:val="nil"/>
              <w:bottom w:val="nil"/>
              <w:right w:val="nil"/>
            </w:tcBorders>
            <w:hideMark/>
          </w:tcPr>
          <w:p w:rsidR="00682287" w:rsidRPr="00682287" w:rsidRDefault="00682287" w:rsidP="00682287">
            <w:pPr>
              <w:jc w:val="center"/>
              <w:rPr>
                <w:sz w:val="28"/>
                <w:szCs w:val="28"/>
              </w:rPr>
            </w:pPr>
            <w:r w:rsidRPr="00682287">
              <w:rPr>
                <w:sz w:val="28"/>
                <w:szCs w:val="28"/>
              </w:rPr>
              <w:t>4</w:t>
            </w:r>
          </w:p>
        </w:tc>
      </w:tr>
      <w:tr w:rsidR="00682287" w:rsidRPr="00682287" w:rsidTr="00F73B33">
        <w:tc>
          <w:tcPr>
            <w:tcW w:w="0" w:type="auto"/>
            <w:vMerge/>
            <w:tcBorders>
              <w:top w:val="nil"/>
              <w:left w:val="nil"/>
              <w:bottom w:val="nil"/>
              <w:right w:val="nil"/>
            </w:tcBorders>
            <w:vAlign w:val="center"/>
            <w:hideMark/>
          </w:tcPr>
          <w:p w:rsidR="00682287" w:rsidRPr="00682287" w:rsidRDefault="00682287" w:rsidP="00682287">
            <w:pPr>
              <w:rPr>
                <w:sz w:val="28"/>
                <w:szCs w:val="28"/>
              </w:rPr>
            </w:pPr>
          </w:p>
        </w:tc>
        <w:tc>
          <w:tcPr>
            <w:tcW w:w="5548" w:type="dxa"/>
            <w:gridSpan w:val="2"/>
            <w:tcBorders>
              <w:top w:val="nil"/>
              <w:left w:val="nil"/>
              <w:bottom w:val="nil"/>
              <w:right w:val="nil"/>
            </w:tcBorders>
            <w:hideMark/>
          </w:tcPr>
          <w:p w:rsidR="00682287" w:rsidRPr="00682287" w:rsidRDefault="00682287" w:rsidP="00682287">
            <w:pPr>
              <w:rPr>
                <w:sz w:val="28"/>
                <w:szCs w:val="28"/>
              </w:rPr>
            </w:pPr>
            <w:r w:rsidRPr="00682287">
              <w:rPr>
                <w:sz w:val="28"/>
                <w:szCs w:val="28"/>
              </w:rPr>
              <w:t>Не имеется</w:t>
            </w:r>
          </w:p>
          <w:p w:rsidR="00682287" w:rsidRPr="00682287" w:rsidRDefault="00682287" w:rsidP="00682287">
            <w:pPr>
              <w:rPr>
                <w:sz w:val="16"/>
                <w:szCs w:val="16"/>
              </w:rPr>
            </w:pPr>
          </w:p>
          <w:p w:rsidR="00682287" w:rsidRPr="00682287" w:rsidRDefault="00682287" w:rsidP="00682287">
            <w:pPr>
              <w:rPr>
                <w:sz w:val="16"/>
                <w:szCs w:val="16"/>
              </w:rPr>
            </w:pPr>
          </w:p>
        </w:tc>
        <w:tc>
          <w:tcPr>
            <w:tcW w:w="3189" w:type="dxa"/>
            <w:tcBorders>
              <w:top w:val="nil"/>
              <w:left w:val="nil"/>
              <w:bottom w:val="nil"/>
              <w:right w:val="nil"/>
            </w:tcBorders>
            <w:hideMark/>
          </w:tcPr>
          <w:p w:rsidR="00682287" w:rsidRPr="00682287" w:rsidRDefault="00682287" w:rsidP="00682287">
            <w:pPr>
              <w:jc w:val="center"/>
              <w:rPr>
                <w:sz w:val="28"/>
                <w:szCs w:val="28"/>
              </w:rPr>
            </w:pPr>
            <w:r w:rsidRPr="00682287">
              <w:rPr>
                <w:sz w:val="28"/>
                <w:szCs w:val="28"/>
              </w:rPr>
              <w:t>0</w:t>
            </w:r>
          </w:p>
        </w:tc>
      </w:tr>
      <w:tr w:rsidR="00682287" w:rsidRPr="00682287" w:rsidTr="00F73B33">
        <w:tc>
          <w:tcPr>
            <w:tcW w:w="828" w:type="dxa"/>
            <w:tcBorders>
              <w:top w:val="single" w:sz="4" w:space="0" w:color="auto"/>
              <w:left w:val="nil"/>
              <w:bottom w:val="single" w:sz="4" w:space="0" w:color="auto"/>
              <w:right w:val="single" w:sz="4" w:space="0" w:color="auto"/>
            </w:tcBorders>
          </w:tcPr>
          <w:p w:rsidR="00682287" w:rsidRPr="00682287" w:rsidRDefault="00682287" w:rsidP="00682287">
            <w:pPr>
              <w:jc w:val="center"/>
              <w:rPr>
                <w:sz w:val="28"/>
                <w:szCs w:val="28"/>
              </w:rPr>
            </w:pPr>
            <w:r w:rsidRPr="00682287">
              <w:rPr>
                <w:sz w:val="28"/>
                <w:szCs w:val="28"/>
              </w:rPr>
              <w:t>1</w:t>
            </w:r>
          </w:p>
        </w:tc>
        <w:tc>
          <w:tcPr>
            <w:tcW w:w="5526" w:type="dxa"/>
            <w:tcBorders>
              <w:top w:val="single" w:sz="4" w:space="0" w:color="auto"/>
              <w:left w:val="single" w:sz="4" w:space="0" w:color="auto"/>
              <w:bottom w:val="single" w:sz="4" w:space="0" w:color="auto"/>
              <w:right w:val="single" w:sz="4" w:space="0" w:color="auto"/>
            </w:tcBorders>
          </w:tcPr>
          <w:p w:rsidR="00682287" w:rsidRPr="00682287" w:rsidRDefault="00682287" w:rsidP="00682287">
            <w:pPr>
              <w:jc w:val="center"/>
              <w:rPr>
                <w:sz w:val="28"/>
                <w:szCs w:val="28"/>
              </w:rPr>
            </w:pPr>
            <w:r w:rsidRPr="00682287">
              <w:rPr>
                <w:sz w:val="28"/>
                <w:szCs w:val="28"/>
              </w:rPr>
              <w:t>2</w:t>
            </w:r>
          </w:p>
        </w:tc>
        <w:tc>
          <w:tcPr>
            <w:tcW w:w="3211" w:type="dxa"/>
            <w:gridSpan w:val="2"/>
            <w:tcBorders>
              <w:top w:val="single" w:sz="4" w:space="0" w:color="auto"/>
              <w:left w:val="single" w:sz="4" w:space="0" w:color="auto"/>
              <w:bottom w:val="single" w:sz="4" w:space="0" w:color="auto"/>
              <w:right w:val="nil"/>
            </w:tcBorders>
          </w:tcPr>
          <w:p w:rsidR="00682287" w:rsidRPr="00682287" w:rsidRDefault="00682287" w:rsidP="00682287">
            <w:pPr>
              <w:jc w:val="center"/>
              <w:rPr>
                <w:sz w:val="28"/>
                <w:szCs w:val="28"/>
              </w:rPr>
            </w:pPr>
            <w:r w:rsidRPr="00682287">
              <w:rPr>
                <w:sz w:val="28"/>
                <w:szCs w:val="28"/>
              </w:rPr>
              <w:t>3</w:t>
            </w:r>
          </w:p>
        </w:tc>
      </w:tr>
      <w:tr w:rsidR="00682287" w:rsidRPr="00682287" w:rsidTr="00F73B33">
        <w:tc>
          <w:tcPr>
            <w:tcW w:w="828" w:type="dxa"/>
            <w:vMerge w:val="restart"/>
            <w:tcBorders>
              <w:top w:val="nil"/>
              <w:left w:val="nil"/>
              <w:bottom w:val="nil"/>
              <w:right w:val="nil"/>
            </w:tcBorders>
            <w:hideMark/>
          </w:tcPr>
          <w:p w:rsidR="00682287" w:rsidRPr="00682287" w:rsidRDefault="00682287" w:rsidP="00682287">
            <w:pPr>
              <w:jc w:val="center"/>
              <w:rPr>
                <w:sz w:val="28"/>
                <w:szCs w:val="28"/>
              </w:rPr>
            </w:pPr>
            <w:r w:rsidRPr="00682287">
              <w:rPr>
                <w:sz w:val="28"/>
                <w:szCs w:val="28"/>
              </w:rPr>
              <w:t>4.</w:t>
            </w:r>
          </w:p>
        </w:tc>
        <w:tc>
          <w:tcPr>
            <w:tcW w:w="8737" w:type="dxa"/>
            <w:gridSpan w:val="3"/>
            <w:tcBorders>
              <w:top w:val="nil"/>
              <w:left w:val="nil"/>
              <w:bottom w:val="nil"/>
              <w:right w:val="nil"/>
            </w:tcBorders>
            <w:hideMark/>
          </w:tcPr>
          <w:p w:rsidR="00682287" w:rsidRPr="00682287" w:rsidRDefault="00682287" w:rsidP="00682287">
            <w:pPr>
              <w:jc w:val="both"/>
              <w:rPr>
                <w:sz w:val="28"/>
                <w:szCs w:val="28"/>
              </w:rPr>
            </w:pPr>
            <w:r w:rsidRPr="00682287">
              <w:rPr>
                <w:sz w:val="28"/>
                <w:szCs w:val="28"/>
              </w:rPr>
              <w:t>Наличие положительного заключения (специализированной организации) о достоверности определения сметной стоимости объекта капитального строительства (в отношении реконструкции, капитального ремонта, технического перевооружения (если такое перевооружение связано со строительством или реконструкцией) и других видов строительных работ на объектах капитального строительства)</w:t>
            </w:r>
          </w:p>
          <w:p w:rsidR="00682287" w:rsidRPr="00682287" w:rsidRDefault="00682287" w:rsidP="00682287">
            <w:pPr>
              <w:jc w:val="both"/>
              <w:rPr>
                <w:sz w:val="12"/>
                <w:szCs w:val="12"/>
              </w:rPr>
            </w:pPr>
          </w:p>
        </w:tc>
      </w:tr>
      <w:tr w:rsidR="00682287" w:rsidRPr="00682287" w:rsidTr="00F73B33">
        <w:tc>
          <w:tcPr>
            <w:tcW w:w="0" w:type="auto"/>
            <w:vMerge/>
            <w:tcBorders>
              <w:top w:val="nil"/>
              <w:left w:val="nil"/>
              <w:bottom w:val="nil"/>
              <w:right w:val="nil"/>
            </w:tcBorders>
            <w:vAlign w:val="center"/>
            <w:hideMark/>
          </w:tcPr>
          <w:p w:rsidR="00682287" w:rsidRPr="00682287" w:rsidRDefault="00682287" w:rsidP="00682287">
            <w:pPr>
              <w:rPr>
                <w:sz w:val="28"/>
                <w:szCs w:val="28"/>
              </w:rPr>
            </w:pPr>
          </w:p>
        </w:tc>
        <w:tc>
          <w:tcPr>
            <w:tcW w:w="5548" w:type="dxa"/>
            <w:gridSpan w:val="2"/>
            <w:tcBorders>
              <w:top w:val="nil"/>
              <w:left w:val="nil"/>
              <w:bottom w:val="nil"/>
              <w:right w:val="nil"/>
            </w:tcBorders>
            <w:hideMark/>
          </w:tcPr>
          <w:p w:rsidR="00682287" w:rsidRPr="00682287" w:rsidRDefault="00682287" w:rsidP="00682287">
            <w:pPr>
              <w:rPr>
                <w:sz w:val="28"/>
                <w:szCs w:val="28"/>
              </w:rPr>
            </w:pPr>
            <w:r w:rsidRPr="00682287">
              <w:rPr>
                <w:sz w:val="28"/>
                <w:szCs w:val="28"/>
              </w:rPr>
              <w:t>Имеется</w:t>
            </w:r>
          </w:p>
          <w:p w:rsidR="00682287" w:rsidRPr="00682287" w:rsidRDefault="00682287" w:rsidP="00682287">
            <w:pPr>
              <w:rPr>
                <w:sz w:val="12"/>
                <w:szCs w:val="12"/>
              </w:rPr>
            </w:pPr>
          </w:p>
        </w:tc>
        <w:tc>
          <w:tcPr>
            <w:tcW w:w="3189" w:type="dxa"/>
            <w:tcBorders>
              <w:top w:val="nil"/>
              <w:left w:val="nil"/>
              <w:bottom w:val="nil"/>
              <w:right w:val="nil"/>
            </w:tcBorders>
            <w:hideMark/>
          </w:tcPr>
          <w:p w:rsidR="00682287" w:rsidRPr="00682287" w:rsidRDefault="00682287" w:rsidP="00682287">
            <w:pPr>
              <w:jc w:val="center"/>
              <w:rPr>
                <w:sz w:val="28"/>
                <w:szCs w:val="28"/>
              </w:rPr>
            </w:pPr>
            <w:r w:rsidRPr="00682287">
              <w:rPr>
                <w:sz w:val="28"/>
                <w:szCs w:val="28"/>
              </w:rPr>
              <w:t>4</w:t>
            </w:r>
          </w:p>
        </w:tc>
      </w:tr>
      <w:tr w:rsidR="00682287" w:rsidRPr="00682287" w:rsidTr="00F73B33">
        <w:tc>
          <w:tcPr>
            <w:tcW w:w="0" w:type="auto"/>
            <w:vMerge/>
            <w:tcBorders>
              <w:top w:val="nil"/>
              <w:left w:val="nil"/>
              <w:bottom w:val="nil"/>
              <w:right w:val="nil"/>
            </w:tcBorders>
            <w:vAlign w:val="center"/>
            <w:hideMark/>
          </w:tcPr>
          <w:p w:rsidR="00682287" w:rsidRPr="00682287" w:rsidRDefault="00682287" w:rsidP="00682287">
            <w:pPr>
              <w:rPr>
                <w:sz w:val="28"/>
                <w:szCs w:val="28"/>
              </w:rPr>
            </w:pPr>
          </w:p>
        </w:tc>
        <w:tc>
          <w:tcPr>
            <w:tcW w:w="5548" w:type="dxa"/>
            <w:gridSpan w:val="2"/>
            <w:tcBorders>
              <w:top w:val="nil"/>
              <w:left w:val="nil"/>
              <w:bottom w:val="nil"/>
              <w:right w:val="nil"/>
            </w:tcBorders>
            <w:hideMark/>
          </w:tcPr>
          <w:p w:rsidR="00682287" w:rsidRPr="00682287" w:rsidRDefault="00682287" w:rsidP="00682287">
            <w:pPr>
              <w:rPr>
                <w:sz w:val="28"/>
                <w:szCs w:val="28"/>
              </w:rPr>
            </w:pPr>
            <w:r w:rsidRPr="00682287">
              <w:rPr>
                <w:sz w:val="28"/>
                <w:szCs w:val="28"/>
              </w:rPr>
              <w:t>Не имеется</w:t>
            </w:r>
          </w:p>
          <w:p w:rsidR="00682287" w:rsidRPr="00682287" w:rsidRDefault="00682287" w:rsidP="00682287">
            <w:pPr>
              <w:rPr>
                <w:sz w:val="12"/>
                <w:szCs w:val="12"/>
              </w:rPr>
            </w:pPr>
          </w:p>
        </w:tc>
        <w:tc>
          <w:tcPr>
            <w:tcW w:w="3189" w:type="dxa"/>
            <w:tcBorders>
              <w:top w:val="nil"/>
              <w:left w:val="nil"/>
              <w:bottom w:val="nil"/>
              <w:right w:val="nil"/>
            </w:tcBorders>
            <w:hideMark/>
          </w:tcPr>
          <w:p w:rsidR="00682287" w:rsidRPr="00682287" w:rsidRDefault="00682287" w:rsidP="00682287">
            <w:pPr>
              <w:jc w:val="center"/>
              <w:rPr>
                <w:sz w:val="28"/>
                <w:szCs w:val="28"/>
              </w:rPr>
            </w:pPr>
            <w:r w:rsidRPr="00682287">
              <w:rPr>
                <w:sz w:val="28"/>
                <w:szCs w:val="28"/>
              </w:rPr>
              <w:t>0</w:t>
            </w:r>
          </w:p>
        </w:tc>
      </w:tr>
      <w:tr w:rsidR="00682287" w:rsidRPr="00682287" w:rsidTr="00F73B33">
        <w:tc>
          <w:tcPr>
            <w:tcW w:w="828" w:type="dxa"/>
            <w:vMerge w:val="restart"/>
            <w:tcBorders>
              <w:top w:val="nil"/>
              <w:left w:val="nil"/>
              <w:bottom w:val="nil"/>
              <w:right w:val="nil"/>
            </w:tcBorders>
            <w:hideMark/>
          </w:tcPr>
          <w:p w:rsidR="00682287" w:rsidRPr="00682287" w:rsidRDefault="00682287" w:rsidP="00682287">
            <w:pPr>
              <w:jc w:val="center"/>
              <w:rPr>
                <w:sz w:val="28"/>
                <w:szCs w:val="28"/>
              </w:rPr>
            </w:pPr>
            <w:r w:rsidRPr="00682287">
              <w:rPr>
                <w:sz w:val="28"/>
                <w:szCs w:val="28"/>
              </w:rPr>
              <w:t>5.</w:t>
            </w:r>
          </w:p>
        </w:tc>
        <w:tc>
          <w:tcPr>
            <w:tcW w:w="8737" w:type="dxa"/>
            <w:gridSpan w:val="3"/>
            <w:tcBorders>
              <w:top w:val="nil"/>
              <w:left w:val="nil"/>
              <w:bottom w:val="nil"/>
              <w:right w:val="nil"/>
            </w:tcBorders>
            <w:hideMark/>
          </w:tcPr>
          <w:p w:rsidR="00682287" w:rsidRPr="00682287" w:rsidRDefault="00682287" w:rsidP="00682287">
            <w:pPr>
              <w:jc w:val="both"/>
              <w:rPr>
                <w:sz w:val="28"/>
                <w:szCs w:val="28"/>
              </w:rPr>
            </w:pPr>
            <w:r w:rsidRPr="00682287">
              <w:rPr>
                <w:sz w:val="28"/>
                <w:szCs w:val="28"/>
              </w:rPr>
              <w:t>Применение передовых технологий, оборудования и технических решений при реализации проекта</w:t>
            </w:r>
          </w:p>
          <w:p w:rsidR="00682287" w:rsidRPr="00682287" w:rsidRDefault="00682287" w:rsidP="00682287">
            <w:pPr>
              <w:jc w:val="both"/>
              <w:rPr>
                <w:sz w:val="12"/>
                <w:szCs w:val="12"/>
              </w:rPr>
            </w:pPr>
          </w:p>
        </w:tc>
      </w:tr>
      <w:tr w:rsidR="00682287" w:rsidRPr="00682287" w:rsidTr="00F73B33">
        <w:tc>
          <w:tcPr>
            <w:tcW w:w="0" w:type="auto"/>
            <w:vMerge/>
            <w:tcBorders>
              <w:top w:val="nil"/>
              <w:left w:val="nil"/>
              <w:bottom w:val="nil"/>
              <w:right w:val="nil"/>
            </w:tcBorders>
            <w:vAlign w:val="center"/>
            <w:hideMark/>
          </w:tcPr>
          <w:p w:rsidR="00682287" w:rsidRPr="00682287" w:rsidRDefault="00682287" w:rsidP="00682287">
            <w:pPr>
              <w:rPr>
                <w:sz w:val="28"/>
                <w:szCs w:val="28"/>
              </w:rPr>
            </w:pPr>
          </w:p>
        </w:tc>
        <w:tc>
          <w:tcPr>
            <w:tcW w:w="5548" w:type="dxa"/>
            <w:gridSpan w:val="2"/>
            <w:tcBorders>
              <w:top w:val="nil"/>
              <w:left w:val="nil"/>
              <w:bottom w:val="nil"/>
              <w:right w:val="nil"/>
            </w:tcBorders>
            <w:hideMark/>
          </w:tcPr>
          <w:p w:rsidR="00682287" w:rsidRPr="00682287" w:rsidRDefault="00682287" w:rsidP="00682287">
            <w:pPr>
              <w:rPr>
                <w:sz w:val="28"/>
                <w:szCs w:val="28"/>
              </w:rPr>
            </w:pPr>
            <w:r w:rsidRPr="00682287">
              <w:rPr>
                <w:sz w:val="28"/>
                <w:szCs w:val="28"/>
              </w:rPr>
              <w:t>Имеется</w:t>
            </w:r>
          </w:p>
          <w:p w:rsidR="00682287" w:rsidRPr="00682287" w:rsidRDefault="00682287" w:rsidP="00682287">
            <w:pPr>
              <w:rPr>
                <w:sz w:val="12"/>
                <w:szCs w:val="12"/>
              </w:rPr>
            </w:pPr>
          </w:p>
        </w:tc>
        <w:tc>
          <w:tcPr>
            <w:tcW w:w="3189" w:type="dxa"/>
            <w:tcBorders>
              <w:top w:val="nil"/>
              <w:left w:val="nil"/>
              <w:bottom w:val="nil"/>
              <w:right w:val="nil"/>
            </w:tcBorders>
            <w:hideMark/>
          </w:tcPr>
          <w:p w:rsidR="00682287" w:rsidRPr="00682287" w:rsidRDefault="00682287" w:rsidP="00682287">
            <w:pPr>
              <w:jc w:val="center"/>
              <w:rPr>
                <w:sz w:val="28"/>
                <w:szCs w:val="28"/>
              </w:rPr>
            </w:pPr>
            <w:r w:rsidRPr="00682287">
              <w:rPr>
                <w:sz w:val="28"/>
                <w:szCs w:val="28"/>
              </w:rPr>
              <w:t>4</w:t>
            </w:r>
          </w:p>
        </w:tc>
      </w:tr>
      <w:tr w:rsidR="00682287" w:rsidRPr="00682287" w:rsidTr="00F73B33">
        <w:tc>
          <w:tcPr>
            <w:tcW w:w="0" w:type="auto"/>
            <w:vMerge/>
            <w:tcBorders>
              <w:top w:val="nil"/>
              <w:left w:val="nil"/>
              <w:bottom w:val="nil"/>
              <w:right w:val="nil"/>
            </w:tcBorders>
            <w:vAlign w:val="center"/>
            <w:hideMark/>
          </w:tcPr>
          <w:p w:rsidR="00682287" w:rsidRPr="00682287" w:rsidRDefault="00682287" w:rsidP="00682287">
            <w:pPr>
              <w:rPr>
                <w:sz w:val="28"/>
                <w:szCs w:val="28"/>
              </w:rPr>
            </w:pPr>
          </w:p>
        </w:tc>
        <w:tc>
          <w:tcPr>
            <w:tcW w:w="5548" w:type="dxa"/>
            <w:gridSpan w:val="2"/>
            <w:tcBorders>
              <w:top w:val="nil"/>
              <w:left w:val="nil"/>
              <w:bottom w:val="nil"/>
              <w:right w:val="nil"/>
            </w:tcBorders>
            <w:hideMark/>
          </w:tcPr>
          <w:p w:rsidR="00682287" w:rsidRPr="00682287" w:rsidRDefault="00682287" w:rsidP="00682287">
            <w:pPr>
              <w:rPr>
                <w:sz w:val="28"/>
                <w:szCs w:val="28"/>
              </w:rPr>
            </w:pPr>
            <w:r w:rsidRPr="00682287">
              <w:rPr>
                <w:sz w:val="28"/>
                <w:szCs w:val="28"/>
              </w:rPr>
              <w:t>Не имеется</w:t>
            </w:r>
          </w:p>
          <w:p w:rsidR="00682287" w:rsidRPr="00682287" w:rsidRDefault="00682287" w:rsidP="00682287">
            <w:pPr>
              <w:rPr>
                <w:sz w:val="12"/>
                <w:szCs w:val="12"/>
              </w:rPr>
            </w:pPr>
          </w:p>
        </w:tc>
        <w:tc>
          <w:tcPr>
            <w:tcW w:w="3189" w:type="dxa"/>
            <w:tcBorders>
              <w:top w:val="nil"/>
              <w:left w:val="nil"/>
              <w:bottom w:val="nil"/>
              <w:right w:val="nil"/>
            </w:tcBorders>
            <w:hideMark/>
          </w:tcPr>
          <w:p w:rsidR="00682287" w:rsidRPr="00682287" w:rsidRDefault="00682287" w:rsidP="00682287">
            <w:pPr>
              <w:jc w:val="center"/>
              <w:rPr>
                <w:sz w:val="28"/>
                <w:szCs w:val="28"/>
              </w:rPr>
            </w:pPr>
            <w:r w:rsidRPr="00682287">
              <w:rPr>
                <w:sz w:val="28"/>
                <w:szCs w:val="28"/>
              </w:rPr>
              <w:t>0</w:t>
            </w:r>
          </w:p>
        </w:tc>
      </w:tr>
      <w:tr w:rsidR="00682287" w:rsidRPr="00682287" w:rsidTr="00F73B33">
        <w:tc>
          <w:tcPr>
            <w:tcW w:w="828" w:type="dxa"/>
            <w:vMerge w:val="restart"/>
            <w:tcBorders>
              <w:top w:val="nil"/>
              <w:left w:val="nil"/>
              <w:bottom w:val="nil"/>
              <w:right w:val="nil"/>
            </w:tcBorders>
            <w:hideMark/>
          </w:tcPr>
          <w:p w:rsidR="00682287" w:rsidRPr="00682287" w:rsidRDefault="00682287" w:rsidP="00682287">
            <w:pPr>
              <w:jc w:val="center"/>
              <w:rPr>
                <w:sz w:val="28"/>
                <w:szCs w:val="28"/>
                <w:lang w:val="en-US"/>
              </w:rPr>
            </w:pPr>
            <w:r w:rsidRPr="00682287">
              <w:rPr>
                <w:sz w:val="28"/>
                <w:szCs w:val="28"/>
              </w:rPr>
              <w:t>6.</w:t>
            </w:r>
          </w:p>
        </w:tc>
        <w:tc>
          <w:tcPr>
            <w:tcW w:w="8737" w:type="dxa"/>
            <w:gridSpan w:val="3"/>
            <w:tcBorders>
              <w:top w:val="nil"/>
              <w:left w:val="nil"/>
              <w:bottom w:val="nil"/>
              <w:right w:val="nil"/>
            </w:tcBorders>
            <w:hideMark/>
          </w:tcPr>
          <w:p w:rsidR="00682287" w:rsidRPr="00682287" w:rsidRDefault="00682287" w:rsidP="00682287">
            <w:pPr>
              <w:jc w:val="both"/>
              <w:rPr>
                <w:sz w:val="28"/>
                <w:szCs w:val="28"/>
              </w:rPr>
            </w:pPr>
            <w:r w:rsidRPr="00682287">
              <w:rPr>
                <w:sz w:val="28"/>
                <w:szCs w:val="28"/>
              </w:rPr>
              <w:t>Возможность привлечения внебюджетных источников финансирования при реализации проекта</w:t>
            </w:r>
          </w:p>
          <w:p w:rsidR="00682287" w:rsidRPr="00682287" w:rsidRDefault="00682287" w:rsidP="00682287">
            <w:pPr>
              <w:jc w:val="both"/>
              <w:rPr>
                <w:sz w:val="12"/>
                <w:szCs w:val="12"/>
              </w:rPr>
            </w:pPr>
          </w:p>
        </w:tc>
      </w:tr>
      <w:tr w:rsidR="00682287" w:rsidRPr="00682287" w:rsidTr="00F73B33">
        <w:tc>
          <w:tcPr>
            <w:tcW w:w="0" w:type="auto"/>
            <w:vMerge/>
            <w:tcBorders>
              <w:top w:val="nil"/>
              <w:left w:val="nil"/>
              <w:bottom w:val="nil"/>
              <w:right w:val="nil"/>
            </w:tcBorders>
            <w:vAlign w:val="center"/>
            <w:hideMark/>
          </w:tcPr>
          <w:p w:rsidR="00682287" w:rsidRPr="00682287" w:rsidRDefault="00682287" w:rsidP="00682287">
            <w:pPr>
              <w:rPr>
                <w:sz w:val="28"/>
                <w:szCs w:val="28"/>
              </w:rPr>
            </w:pPr>
          </w:p>
        </w:tc>
        <w:tc>
          <w:tcPr>
            <w:tcW w:w="5548" w:type="dxa"/>
            <w:gridSpan w:val="2"/>
            <w:tcBorders>
              <w:top w:val="nil"/>
              <w:left w:val="nil"/>
              <w:bottom w:val="nil"/>
              <w:right w:val="nil"/>
            </w:tcBorders>
            <w:hideMark/>
          </w:tcPr>
          <w:p w:rsidR="00682287" w:rsidRPr="00682287" w:rsidRDefault="00682287" w:rsidP="00682287">
            <w:pPr>
              <w:rPr>
                <w:sz w:val="28"/>
                <w:szCs w:val="28"/>
              </w:rPr>
            </w:pPr>
            <w:r w:rsidRPr="00682287">
              <w:rPr>
                <w:sz w:val="28"/>
                <w:szCs w:val="28"/>
              </w:rPr>
              <w:t>Имеется</w:t>
            </w:r>
          </w:p>
          <w:p w:rsidR="00682287" w:rsidRPr="00682287" w:rsidRDefault="00682287" w:rsidP="00682287">
            <w:pPr>
              <w:rPr>
                <w:sz w:val="12"/>
                <w:szCs w:val="12"/>
              </w:rPr>
            </w:pPr>
          </w:p>
        </w:tc>
        <w:tc>
          <w:tcPr>
            <w:tcW w:w="3189" w:type="dxa"/>
            <w:tcBorders>
              <w:top w:val="nil"/>
              <w:left w:val="nil"/>
              <w:bottom w:val="nil"/>
              <w:right w:val="nil"/>
            </w:tcBorders>
            <w:hideMark/>
          </w:tcPr>
          <w:p w:rsidR="00682287" w:rsidRPr="00682287" w:rsidRDefault="00682287" w:rsidP="00682287">
            <w:pPr>
              <w:jc w:val="center"/>
              <w:rPr>
                <w:sz w:val="28"/>
                <w:szCs w:val="28"/>
              </w:rPr>
            </w:pPr>
            <w:r w:rsidRPr="00682287">
              <w:rPr>
                <w:sz w:val="28"/>
                <w:szCs w:val="28"/>
              </w:rPr>
              <w:t>6</w:t>
            </w:r>
          </w:p>
        </w:tc>
      </w:tr>
      <w:tr w:rsidR="00682287" w:rsidRPr="00682287" w:rsidTr="00F73B33">
        <w:tc>
          <w:tcPr>
            <w:tcW w:w="0" w:type="auto"/>
            <w:vMerge/>
            <w:tcBorders>
              <w:top w:val="nil"/>
              <w:left w:val="nil"/>
              <w:bottom w:val="nil"/>
              <w:right w:val="nil"/>
            </w:tcBorders>
            <w:vAlign w:val="center"/>
            <w:hideMark/>
          </w:tcPr>
          <w:p w:rsidR="00682287" w:rsidRPr="00682287" w:rsidRDefault="00682287" w:rsidP="00682287">
            <w:pPr>
              <w:rPr>
                <w:sz w:val="28"/>
                <w:szCs w:val="28"/>
                <w:lang w:val="en-US"/>
              </w:rPr>
            </w:pPr>
          </w:p>
        </w:tc>
        <w:tc>
          <w:tcPr>
            <w:tcW w:w="5548" w:type="dxa"/>
            <w:gridSpan w:val="2"/>
            <w:tcBorders>
              <w:top w:val="nil"/>
              <w:left w:val="nil"/>
              <w:bottom w:val="nil"/>
              <w:right w:val="nil"/>
            </w:tcBorders>
            <w:hideMark/>
          </w:tcPr>
          <w:p w:rsidR="00682287" w:rsidRPr="00682287" w:rsidRDefault="00682287" w:rsidP="00682287">
            <w:pPr>
              <w:rPr>
                <w:sz w:val="28"/>
                <w:szCs w:val="28"/>
              </w:rPr>
            </w:pPr>
            <w:r w:rsidRPr="00682287">
              <w:rPr>
                <w:sz w:val="28"/>
                <w:szCs w:val="28"/>
              </w:rPr>
              <w:t>Не имеется</w:t>
            </w:r>
          </w:p>
          <w:p w:rsidR="00682287" w:rsidRPr="00682287" w:rsidRDefault="00682287" w:rsidP="00682287">
            <w:pPr>
              <w:rPr>
                <w:sz w:val="12"/>
                <w:szCs w:val="12"/>
              </w:rPr>
            </w:pPr>
          </w:p>
        </w:tc>
        <w:tc>
          <w:tcPr>
            <w:tcW w:w="3189" w:type="dxa"/>
            <w:tcBorders>
              <w:top w:val="nil"/>
              <w:left w:val="nil"/>
              <w:bottom w:val="nil"/>
              <w:right w:val="nil"/>
            </w:tcBorders>
            <w:hideMark/>
          </w:tcPr>
          <w:p w:rsidR="00682287" w:rsidRPr="00682287" w:rsidRDefault="00682287" w:rsidP="00682287">
            <w:pPr>
              <w:jc w:val="center"/>
              <w:rPr>
                <w:sz w:val="28"/>
                <w:szCs w:val="28"/>
              </w:rPr>
            </w:pPr>
            <w:r w:rsidRPr="00682287">
              <w:rPr>
                <w:sz w:val="28"/>
                <w:szCs w:val="28"/>
              </w:rPr>
              <w:t>0</w:t>
            </w:r>
          </w:p>
        </w:tc>
      </w:tr>
      <w:tr w:rsidR="00682287" w:rsidRPr="00682287" w:rsidTr="00F73B33">
        <w:tc>
          <w:tcPr>
            <w:tcW w:w="828" w:type="dxa"/>
            <w:vMerge w:val="restart"/>
            <w:tcBorders>
              <w:top w:val="nil"/>
              <w:left w:val="nil"/>
              <w:bottom w:val="nil"/>
              <w:right w:val="nil"/>
            </w:tcBorders>
            <w:hideMark/>
          </w:tcPr>
          <w:p w:rsidR="00682287" w:rsidRPr="00682287" w:rsidRDefault="00682287" w:rsidP="00682287">
            <w:pPr>
              <w:jc w:val="center"/>
              <w:rPr>
                <w:sz w:val="28"/>
                <w:szCs w:val="28"/>
              </w:rPr>
            </w:pPr>
            <w:r w:rsidRPr="00682287">
              <w:rPr>
                <w:sz w:val="28"/>
                <w:szCs w:val="28"/>
              </w:rPr>
              <w:t>7.</w:t>
            </w:r>
          </w:p>
        </w:tc>
        <w:tc>
          <w:tcPr>
            <w:tcW w:w="8737" w:type="dxa"/>
            <w:gridSpan w:val="3"/>
            <w:tcBorders>
              <w:top w:val="nil"/>
              <w:left w:val="nil"/>
              <w:bottom w:val="nil"/>
              <w:right w:val="nil"/>
            </w:tcBorders>
            <w:hideMark/>
          </w:tcPr>
          <w:p w:rsidR="00682287" w:rsidRPr="00682287" w:rsidRDefault="00682287" w:rsidP="00682287">
            <w:pPr>
              <w:jc w:val="both"/>
              <w:rPr>
                <w:sz w:val="28"/>
                <w:szCs w:val="28"/>
              </w:rPr>
            </w:pPr>
            <w:r w:rsidRPr="00682287">
              <w:rPr>
                <w:sz w:val="28"/>
                <w:szCs w:val="28"/>
              </w:rPr>
              <w:t>Информация о величине капитальных затрат на возведение 1 кВт установленной мощности</w:t>
            </w:r>
          </w:p>
          <w:p w:rsidR="00682287" w:rsidRPr="00682287" w:rsidRDefault="00682287" w:rsidP="00682287">
            <w:pPr>
              <w:jc w:val="both"/>
              <w:rPr>
                <w:sz w:val="12"/>
                <w:szCs w:val="12"/>
              </w:rPr>
            </w:pPr>
          </w:p>
        </w:tc>
      </w:tr>
      <w:tr w:rsidR="00682287" w:rsidRPr="00682287" w:rsidTr="00F73B33">
        <w:tc>
          <w:tcPr>
            <w:tcW w:w="0" w:type="auto"/>
            <w:vMerge/>
            <w:tcBorders>
              <w:top w:val="nil"/>
              <w:left w:val="nil"/>
              <w:bottom w:val="nil"/>
              <w:right w:val="nil"/>
            </w:tcBorders>
            <w:vAlign w:val="center"/>
            <w:hideMark/>
          </w:tcPr>
          <w:p w:rsidR="00682287" w:rsidRPr="00682287" w:rsidRDefault="00682287" w:rsidP="00682287">
            <w:pPr>
              <w:rPr>
                <w:sz w:val="28"/>
                <w:szCs w:val="28"/>
              </w:rPr>
            </w:pPr>
          </w:p>
        </w:tc>
        <w:tc>
          <w:tcPr>
            <w:tcW w:w="5548" w:type="dxa"/>
            <w:gridSpan w:val="2"/>
            <w:tcBorders>
              <w:top w:val="nil"/>
              <w:left w:val="nil"/>
              <w:bottom w:val="nil"/>
              <w:right w:val="nil"/>
            </w:tcBorders>
            <w:hideMark/>
          </w:tcPr>
          <w:p w:rsidR="00682287" w:rsidRPr="00682287" w:rsidRDefault="00682287" w:rsidP="00682287">
            <w:pPr>
              <w:rPr>
                <w:sz w:val="28"/>
                <w:szCs w:val="28"/>
              </w:rPr>
            </w:pPr>
            <w:r w:rsidRPr="00682287">
              <w:rPr>
                <w:sz w:val="28"/>
                <w:szCs w:val="28"/>
              </w:rPr>
              <w:t>Имеется</w:t>
            </w:r>
          </w:p>
          <w:p w:rsidR="00682287" w:rsidRPr="00682287" w:rsidRDefault="00682287" w:rsidP="00682287">
            <w:pPr>
              <w:rPr>
                <w:sz w:val="12"/>
                <w:szCs w:val="12"/>
              </w:rPr>
            </w:pPr>
          </w:p>
        </w:tc>
        <w:tc>
          <w:tcPr>
            <w:tcW w:w="3189" w:type="dxa"/>
            <w:tcBorders>
              <w:top w:val="nil"/>
              <w:left w:val="nil"/>
              <w:bottom w:val="nil"/>
              <w:right w:val="nil"/>
            </w:tcBorders>
            <w:hideMark/>
          </w:tcPr>
          <w:p w:rsidR="00682287" w:rsidRPr="00682287" w:rsidRDefault="00682287" w:rsidP="00682287">
            <w:pPr>
              <w:jc w:val="center"/>
              <w:rPr>
                <w:sz w:val="28"/>
                <w:szCs w:val="28"/>
              </w:rPr>
            </w:pPr>
            <w:r w:rsidRPr="00682287">
              <w:rPr>
                <w:sz w:val="28"/>
                <w:szCs w:val="28"/>
              </w:rPr>
              <w:t>2</w:t>
            </w:r>
          </w:p>
        </w:tc>
      </w:tr>
      <w:tr w:rsidR="00682287" w:rsidRPr="00682287" w:rsidTr="00F73B33">
        <w:tc>
          <w:tcPr>
            <w:tcW w:w="0" w:type="auto"/>
            <w:vMerge/>
            <w:tcBorders>
              <w:top w:val="nil"/>
              <w:left w:val="nil"/>
              <w:bottom w:val="nil"/>
              <w:right w:val="nil"/>
            </w:tcBorders>
            <w:vAlign w:val="center"/>
            <w:hideMark/>
          </w:tcPr>
          <w:p w:rsidR="00682287" w:rsidRPr="00682287" w:rsidRDefault="00682287" w:rsidP="00682287">
            <w:pPr>
              <w:rPr>
                <w:sz w:val="28"/>
                <w:szCs w:val="28"/>
              </w:rPr>
            </w:pPr>
          </w:p>
        </w:tc>
        <w:tc>
          <w:tcPr>
            <w:tcW w:w="5548" w:type="dxa"/>
            <w:gridSpan w:val="2"/>
            <w:tcBorders>
              <w:top w:val="nil"/>
              <w:left w:val="nil"/>
              <w:bottom w:val="nil"/>
              <w:right w:val="nil"/>
            </w:tcBorders>
            <w:hideMark/>
          </w:tcPr>
          <w:p w:rsidR="00682287" w:rsidRPr="00682287" w:rsidRDefault="00682287" w:rsidP="00682287">
            <w:pPr>
              <w:rPr>
                <w:sz w:val="28"/>
                <w:szCs w:val="28"/>
              </w:rPr>
            </w:pPr>
            <w:r w:rsidRPr="00682287">
              <w:rPr>
                <w:sz w:val="28"/>
                <w:szCs w:val="28"/>
              </w:rPr>
              <w:t>Не имеется</w:t>
            </w:r>
          </w:p>
          <w:p w:rsidR="00682287" w:rsidRPr="00682287" w:rsidRDefault="00682287" w:rsidP="00682287">
            <w:pPr>
              <w:rPr>
                <w:sz w:val="12"/>
                <w:szCs w:val="12"/>
              </w:rPr>
            </w:pPr>
          </w:p>
        </w:tc>
        <w:tc>
          <w:tcPr>
            <w:tcW w:w="3189" w:type="dxa"/>
            <w:tcBorders>
              <w:top w:val="nil"/>
              <w:left w:val="nil"/>
              <w:bottom w:val="nil"/>
              <w:right w:val="nil"/>
            </w:tcBorders>
            <w:hideMark/>
          </w:tcPr>
          <w:p w:rsidR="00682287" w:rsidRPr="00682287" w:rsidRDefault="00682287" w:rsidP="00682287">
            <w:pPr>
              <w:jc w:val="center"/>
              <w:rPr>
                <w:sz w:val="28"/>
                <w:szCs w:val="28"/>
              </w:rPr>
            </w:pPr>
            <w:r w:rsidRPr="00682287">
              <w:rPr>
                <w:sz w:val="28"/>
                <w:szCs w:val="28"/>
              </w:rPr>
              <w:t>0</w:t>
            </w:r>
          </w:p>
        </w:tc>
      </w:tr>
      <w:tr w:rsidR="00682287" w:rsidRPr="00682287" w:rsidTr="00F73B33">
        <w:tc>
          <w:tcPr>
            <w:tcW w:w="828" w:type="dxa"/>
            <w:vMerge w:val="restart"/>
            <w:tcBorders>
              <w:top w:val="nil"/>
              <w:left w:val="nil"/>
              <w:bottom w:val="nil"/>
              <w:right w:val="nil"/>
            </w:tcBorders>
            <w:hideMark/>
          </w:tcPr>
          <w:p w:rsidR="00682287" w:rsidRPr="00682287" w:rsidRDefault="00682287" w:rsidP="00682287">
            <w:pPr>
              <w:jc w:val="center"/>
              <w:rPr>
                <w:sz w:val="28"/>
                <w:szCs w:val="28"/>
              </w:rPr>
            </w:pPr>
            <w:r w:rsidRPr="00682287">
              <w:rPr>
                <w:sz w:val="28"/>
                <w:szCs w:val="28"/>
              </w:rPr>
              <w:t>8.</w:t>
            </w:r>
          </w:p>
        </w:tc>
        <w:tc>
          <w:tcPr>
            <w:tcW w:w="8737" w:type="dxa"/>
            <w:gridSpan w:val="3"/>
            <w:tcBorders>
              <w:top w:val="nil"/>
              <w:left w:val="nil"/>
              <w:bottom w:val="nil"/>
              <w:right w:val="nil"/>
            </w:tcBorders>
            <w:hideMark/>
          </w:tcPr>
          <w:p w:rsidR="00682287" w:rsidRPr="00682287" w:rsidRDefault="00682287" w:rsidP="00682287">
            <w:pPr>
              <w:jc w:val="both"/>
              <w:rPr>
                <w:sz w:val="28"/>
                <w:szCs w:val="28"/>
              </w:rPr>
            </w:pPr>
            <w:r w:rsidRPr="00682287">
              <w:rPr>
                <w:sz w:val="28"/>
                <w:szCs w:val="28"/>
              </w:rPr>
              <w:t>Информация о сроке возврата инвестированного капитала, базовом уровне нормы доходности капитала</w:t>
            </w:r>
          </w:p>
          <w:p w:rsidR="00682287" w:rsidRPr="00682287" w:rsidRDefault="00682287" w:rsidP="00682287">
            <w:pPr>
              <w:jc w:val="both"/>
              <w:rPr>
                <w:sz w:val="12"/>
                <w:szCs w:val="12"/>
              </w:rPr>
            </w:pPr>
          </w:p>
        </w:tc>
      </w:tr>
      <w:tr w:rsidR="00682287" w:rsidRPr="00682287" w:rsidTr="00F73B33">
        <w:tc>
          <w:tcPr>
            <w:tcW w:w="0" w:type="auto"/>
            <w:vMerge/>
            <w:tcBorders>
              <w:top w:val="nil"/>
              <w:left w:val="nil"/>
              <w:bottom w:val="nil"/>
              <w:right w:val="nil"/>
            </w:tcBorders>
            <w:vAlign w:val="center"/>
            <w:hideMark/>
          </w:tcPr>
          <w:p w:rsidR="00682287" w:rsidRPr="00682287" w:rsidRDefault="00682287" w:rsidP="00682287">
            <w:pPr>
              <w:rPr>
                <w:sz w:val="28"/>
                <w:szCs w:val="28"/>
              </w:rPr>
            </w:pPr>
          </w:p>
        </w:tc>
        <w:tc>
          <w:tcPr>
            <w:tcW w:w="5548" w:type="dxa"/>
            <w:gridSpan w:val="2"/>
            <w:tcBorders>
              <w:top w:val="nil"/>
              <w:left w:val="nil"/>
              <w:bottom w:val="nil"/>
              <w:right w:val="nil"/>
            </w:tcBorders>
            <w:hideMark/>
          </w:tcPr>
          <w:p w:rsidR="00682287" w:rsidRPr="00682287" w:rsidRDefault="00682287" w:rsidP="00682287">
            <w:pPr>
              <w:rPr>
                <w:sz w:val="28"/>
                <w:szCs w:val="28"/>
              </w:rPr>
            </w:pPr>
            <w:r w:rsidRPr="00682287">
              <w:rPr>
                <w:sz w:val="28"/>
                <w:szCs w:val="28"/>
              </w:rPr>
              <w:t>Имеется</w:t>
            </w:r>
          </w:p>
          <w:p w:rsidR="00682287" w:rsidRPr="00682287" w:rsidRDefault="00682287" w:rsidP="00682287">
            <w:pPr>
              <w:rPr>
                <w:sz w:val="12"/>
                <w:szCs w:val="12"/>
              </w:rPr>
            </w:pPr>
          </w:p>
        </w:tc>
        <w:tc>
          <w:tcPr>
            <w:tcW w:w="3189" w:type="dxa"/>
            <w:tcBorders>
              <w:top w:val="nil"/>
              <w:left w:val="nil"/>
              <w:bottom w:val="nil"/>
              <w:right w:val="nil"/>
            </w:tcBorders>
            <w:hideMark/>
          </w:tcPr>
          <w:p w:rsidR="00682287" w:rsidRPr="00682287" w:rsidRDefault="00682287" w:rsidP="00682287">
            <w:pPr>
              <w:jc w:val="center"/>
              <w:rPr>
                <w:sz w:val="28"/>
                <w:szCs w:val="28"/>
              </w:rPr>
            </w:pPr>
            <w:r w:rsidRPr="00682287">
              <w:rPr>
                <w:sz w:val="28"/>
                <w:szCs w:val="28"/>
              </w:rPr>
              <w:t>4</w:t>
            </w:r>
          </w:p>
        </w:tc>
      </w:tr>
      <w:tr w:rsidR="00682287" w:rsidRPr="00682287" w:rsidTr="00F73B33">
        <w:tc>
          <w:tcPr>
            <w:tcW w:w="0" w:type="auto"/>
            <w:vMerge/>
            <w:tcBorders>
              <w:top w:val="nil"/>
              <w:left w:val="nil"/>
              <w:bottom w:val="nil"/>
              <w:right w:val="nil"/>
            </w:tcBorders>
            <w:vAlign w:val="center"/>
            <w:hideMark/>
          </w:tcPr>
          <w:p w:rsidR="00682287" w:rsidRPr="00682287" w:rsidRDefault="00682287" w:rsidP="00682287">
            <w:pPr>
              <w:rPr>
                <w:sz w:val="28"/>
                <w:szCs w:val="28"/>
              </w:rPr>
            </w:pPr>
          </w:p>
        </w:tc>
        <w:tc>
          <w:tcPr>
            <w:tcW w:w="5548" w:type="dxa"/>
            <w:gridSpan w:val="2"/>
            <w:tcBorders>
              <w:top w:val="nil"/>
              <w:left w:val="nil"/>
              <w:bottom w:val="nil"/>
              <w:right w:val="nil"/>
            </w:tcBorders>
            <w:hideMark/>
          </w:tcPr>
          <w:p w:rsidR="00682287" w:rsidRPr="00682287" w:rsidRDefault="00682287" w:rsidP="00682287">
            <w:pPr>
              <w:rPr>
                <w:sz w:val="28"/>
                <w:szCs w:val="28"/>
              </w:rPr>
            </w:pPr>
            <w:r w:rsidRPr="00682287">
              <w:rPr>
                <w:sz w:val="28"/>
                <w:szCs w:val="28"/>
              </w:rPr>
              <w:t>Не имеется</w:t>
            </w:r>
          </w:p>
          <w:p w:rsidR="00682287" w:rsidRPr="00682287" w:rsidRDefault="00682287" w:rsidP="00682287">
            <w:pPr>
              <w:rPr>
                <w:sz w:val="12"/>
                <w:szCs w:val="12"/>
              </w:rPr>
            </w:pPr>
          </w:p>
        </w:tc>
        <w:tc>
          <w:tcPr>
            <w:tcW w:w="3189" w:type="dxa"/>
            <w:tcBorders>
              <w:top w:val="nil"/>
              <w:left w:val="nil"/>
              <w:bottom w:val="nil"/>
              <w:right w:val="nil"/>
            </w:tcBorders>
            <w:hideMark/>
          </w:tcPr>
          <w:p w:rsidR="00682287" w:rsidRPr="00682287" w:rsidRDefault="00682287" w:rsidP="00682287">
            <w:pPr>
              <w:jc w:val="center"/>
              <w:rPr>
                <w:sz w:val="28"/>
                <w:szCs w:val="28"/>
              </w:rPr>
            </w:pPr>
            <w:r w:rsidRPr="00682287">
              <w:rPr>
                <w:sz w:val="28"/>
                <w:szCs w:val="28"/>
              </w:rPr>
              <w:t>0</w:t>
            </w:r>
          </w:p>
        </w:tc>
      </w:tr>
      <w:tr w:rsidR="00682287" w:rsidRPr="00682287" w:rsidTr="00F73B33">
        <w:tc>
          <w:tcPr>
            <w:tcW w:w="828" w:type="dxa"/>
            <w:vMerge w:val="restart"/>
            <w:tcBorders>
              <w:top w:val="nil"/>
              <w:left w:val="nil"/>
              <w:bottom w:val="nil"/>
              <w:right w:val="nil"/>
            </w:tcBorders>
            <w:hideMark/>
          </w:tcPr>
          <w:p w:rsidR="00682287" w:rsidRPr="00682287" w:rsidRDefault="00682287" w:rsidP="00682287">
            <w:pPr>
              <w:jc w:val="center"/>
              <w:rPr>
                <w:sz w:val="28"/>
                <w:szCs w:val="28"/>
              </w:rPr>
            </w:pPr>
            <w:r w:rsidRPr="00682287">
              <w:rPr>
                <w:sz w:val="28"/>
                <w:szCs w:val="28"/>
              </w:rPr>
              <w:t>9.</w:t>
            </w:r>
          </w:p>
        </w:tc>
        <w:tc>
          <w:tcPr>
            <w:tcW w:w="8737" w:type="dxa"/>
            <w:gridSpan w:val="3"/>
            <w:tcBorders>
              <w:top w:val="nil"/>
              <w:left w:val="nil"/>
              <w:bottom w:val="nil"/>
              <w:right w:val="nil"/>
            </w:tcBorders>
            <w:hideMark/>
          </w:tcPr>
          <w:p w:rsidR="00682287" w:rsidRPr="00682287" w:rsidRDefault="00682287" w:rsidP="00682287">
            <w:pPr>
              <w:jc w:val="both"/>
              <w:rPr>
                <w:sz w:val="28"/>
                <w:szCs w:val="28"/>
              </w:rPr>
            </w:pPr>
            <w:r w:rsidRPr="00682287">
              <w:rPr>
                <w:sz w:val="28"/>
                <w:szCs w:val="28"/>
              </w:rPr>
              <w:t>Прогноз объема производства электрической энергии (мощности) квалифицированными генерирующими объектами, сформированный на основе возобновляемых источников энергии</w:t>
            </w:r>
          </w:p>
          <w:p w:rsidR="00682287" w:rsidRPr="00682287" w:rsidRDefault="00682287" w:rsidP="00682287">
            <w:pPr>
              <w:jc w:val="both"/>
              <w:rPr>
                <w:sz w:val="12"/>
                <w:szCs w:val="12"/>
              </w:rPr>
            </w:pPr>
          </w:p>
        </w:tc>
      </w:tr>
      <w:tr w:rsidR="00682287" w:rsidRPr="00682287" w:rsidTr="00F73B33">
        <w:tc>
          <w:tcPr>
            <w:tcW w:w="0" w:type="auto"/>
            <w:vMerge/>
            <w:tcBorders>
              <w:top w:val="nil"/>
              <w:left w:val="nil"/>
              <w:bottom w:val="nil"/>
              <w:right w:val="nil"/>
            </w:tcBorders>
            <w:vAlign w:val="center"/>
            <w:hideMark/>
          </w:tcPr>
          <w:p w:rsidR="00682287" w:rsidRPr="00682287" w:rsidRDefault="00682287" w:rsidP="00682287">
            <w:pPr>
              <w:rPr>
                <w:sz w:val="28"/>
                <w:szCs w:val="28"/>
              </w:rPr>
            </w:pPr>
          </w:p>
        </w:tc>
        <w:tc>
          <w:tcPr>
            <w:tcW w:w="5548" w:type="dxa"/>
            <w:gridSpan w:val="2"/>
            <w:tcBorders>
              <w:top w:val="nil"/>
              <w:left w:val="nil"/>
              <w:bottom w:val="nil"/>
              <w:right w:val="nil"/>
            </w:tcBorders>
            <w:hideMark/>
          </w:tcPr>
          <w:p w:rsidR="00682287" w:rsidRPr="00682287" w:rsidRDefault="00682287" w:rsidP="00682287">
            <w:pPr>
              <w:rPr>
                <w:sz w:val="28"/>
                <w:szCs w:val="28"/>
              </w:rPr>
            </w:pPr>
            <w:r w:rsidRPr="00682287">
              <w:rPr>
                <w:sz w:val="28"/>
                <w:szCs w:val="28"/>
              </w:rPr>
              <w:t>Имеется</w:t>
            </w:r>
          </w:p>
          <w:p w:rsidR="00682287" w:rsidRPr="00682287" w:rsidRDefault="00682287" w:rsidP="00682287">
            <w:pPr>
              <w:rPr>
                <w:sz w:val="12"/>
                <w:szCs w:val="12"/>
              </w:rPr>
            </w:pPr>
          </w:p>
        </w:tc>
        <w:tc>
          <w:tcPr>
            <w:tcW w:w="3189" w:type="dxa"/>
            <w:tcBorders>
              <w:top w:val="nil"/>
              <w:left w:val="nil"/>
              <w:bottom w:val="nil"/>
              <w:right w:val="nil"/>
            </w:tcBorders>
            <w:hideMark/>
          </w:tcPr>
          <w:p w:rsidR="00682287" w:rsidRPr="00682287" w:rsidRDefault="00682287" w:rsidP="00682287">
            <w:pPr>
              <w:jc w:val="center"/>
              <w:rPr>
                <w:sz w:val="28"/>
                <w:szCs w:val="28"/>
              </w:rPr>
            </w:pPr>
            <w:r w:rsidRPr="00682287">
              <w:rPr>
                <w:sz w:val="28"/>
                <w:szCs w:val="28"/>
              </w:rPr>
              <w:t>2</w:t>
            </w:r>
          </w:p>
        </w:tc>
      </w:tr>
      <w:tr w:rsidR="00682287" w:rsidRPr="00682287" w:rsidTr="00F73B33">
        <w:tc>
          <w:tcPr>
            <w:tcW w:w="0" w:type="auto"/>
            <w:vMerge/>
            <w:tcBorders>
              <w:top w:val="nil"/>
              <w:left w:val="nil"/>
              <w:bottom w:val="nil"/>
              <w:right w:val="nil"/>
            </w:tcBorders>
            <w:vAlign w:val="center"/>
            <w:hideMark/>
          </w:tcPr>
          <w:p w:rsidR="00682287" w:rsidRPr="00682287" w:rsidRDefault="00682287" w:rsidP="00682287">
            <w:pPr>
              <w:rPr>
                <w:sz w:val="28"/>
                <w:szCs w:val="28"/>
              </w:rPr>
            </w:pPr>
          </w:p>
        </w:tc>
        <w:tc>
          <w:tcPr>
            <w:tcW w:w="5548" w:type="dxa"/>
            <w:gridSpan w:val="2"/>
            <w:tcBorders>
              <w:top w:val="nil"/>
              <w:left w:val="nil"/>
              <w:bottom w:val="nil"/>
              <w:right w:val="nil"/>
            </w:tcBorders>
            <w:hideMark/>
          </w:tcPr>
          <w:p w:rsidR="00682287" w:rsidRPr="00682287" w:rsidRDefault="00682287" w:rsidP="00682287">
            <w:pPr>
              <w:rPr>
                <w:sz w:val="28"/>
                <w:szCs w:val="28"/>
              </w:rPr>
            </w:pPr>
            <w:r w:rsidRPr="00682287">
              <w:rPr>
                <w:sz w:val="28"/>
                <w:szCs w:val="28"/>
              </w:rPr>
              <w:t>Не имеется</w:t>
            </w:r>
          </w:p>
          <w:p w:rsidR="00682287" w:rsidRPr="00682287" w:rsidRDefault="00682287" w:rsidP="00682287">
            <w:pPr>
              <w:rPr>
                <w:sz w:val="12"/>
                <w:szCs w:val="12"/>
              </w:rPr>
            </w:pPr>
          </w:p>
        </w:tc>
        <w:tc>
          <w:tcPr>
            <w:tcW w:w="3189" w:type="dxa"/>
            <w:tcBorders>
              <w:top w:val="nil"/>
              <w:left w:val="nil"/>
              <w:bottom w:val="nil"/>
              <w:right w:val="nil"/>
            </w:tcBorders>
            <w:hideMark/>
          </w:tcPr>
          <w:p w:rsidR="00682287" w:rsidRPr="00682287" w:rsidRDefault="00682287" w:rsidP="00682287">
            <w:pPr>
              <w:jc w:val="center"/>
              <w:rPr>
                <w:sz w:val="28"/>
                <w:szCs w:val="28"/>
              </w:rPr>
            </w:pPr>
            <w:r w:rsidRPr="00682287">
              <w:rPr>
                <w:sz w:val="28"/>
                <w:szCs w:val="28"/>
              </w:rPr>
              <w:t>0</w:t>
            </w:r>
          </w:p>
        </w:tc>
      </w:tr>
      <w:tr w:rsidR="00682287" w:rsidRPr="00682287" w:rsidTr="00F73B33">
        <w:tc>
          <w:tcPr>
            <w:tcW w:w="828" w:type="dxa"/>
            <w:vMerge w:val="restart"/>
            <w:tcBorders>
              <w:top w:val="nil"/>
              <w:left w:val="nil"/>
              <w:bottom w:val="nil"/>
              <w:right w:val="nil"/>
            </w:tcBorders>
            <w:hideMark/>
          </w:tcPr>
          <w:p w:rsidR="00682287" w:rsidRPr="00682287" w:rsidRDefault="00682287" w:rsidP="00682287">
            <w:pPr>
              <w:jc w:val="center"/>
              <w:rPr>
                <w:sz w:val="28"/>
                <w:szCs w:val="28"/>
              </w:rPr>
            </w:pPr>
            <w:r w:rsidRPr="00682287">
              <w:rPr>
                <w:sz w:val="28"/>
                <w:szCs w:val="28"/>
              </w:rPr>
              <w:t>10.</w:t>
            </w:r>
          </w:p>
        </w:tc>
        <w:tc>
          <w:tcPr>
            <w:tcW w:w="8737" w:type="dxa"/>
            <w:gridSpan w:val="3"/>
            <w:tcBorders>
              <w:top w:val="nil"/>
              <w:left w:val="nil"/>
              <w:bottom w:val="nil"/>
              <w:right w:val="nil"/>
            </w:tcBorders>
            <w:hideMark/>
          </w:tcPr>
          <w:p w:rsidR="00682287" w:rsidRPr="00682287" w:rsidRDefault="00682287" w:rsidP="00682287">
            <w:pPr>
              <w:jc w:val="both"/>
              <w:rPr>
                <w:sz w:val="28"/>
                <w:szCs w:val="28"/>
              </w:rPr>
            </w:pPr>
            <w:r w:rsidRPr="00682287">
              <w:rPr>
                <w:sz w:val="28"/>
                <w:szCs w:val="28"/>
              </w:rPr>
              <w:t>Информация о минимизации экологического ущерба</w:t>
            </w:r>
          </w:p>
          <w:p w:rsidR="00682287" w:rsidRPr="00682287" w:rsidRDefault="00682287" w:rsidP="00682287">
            <w:pPr>
              <w:jc w:val="both"/>
              <w:rPr>
                <w:sz w:val="12"/>
                <w:szCs w:val="12"/>
              </w:rPr>
            </w:pPr>
          </w:p>
        </w:tc>
      </w:tr>
      <w:tr w:rsidR="00682287" w:rsidRPr="00682287" w:rsidTr="00F73B33">
        <w:tc>
          <w:tcPr>
            <w:tcW w:w="0" w:type="auto"/>
            <w:vMerge/>
            <w:tcBorders>
              <w:top w:val="nil"/>
              <w:left w:val="nil"/>
              <w:bottom w:val="nil"/>
              <w:right w:val="nil"/>
            </w:tcBorders>
            <w:vAlign w:val="center"/>
            <w:hideMark/>
          </w:tcPr>
          <w:p w:rsidR="00682287" w:rsidRPr="00682287" w:rsidRDefault="00682287" w:rsidP="00682287">
            <w:pPr>
              <w:rPr>
                <w:sz w:val="28"/>
                <w:szCs w:val="28"/>
              </w:rPr>
            </w:pPr>
          </w:p>
        </w:tc>
        <w:tc>
          <w:tcPr>
            <w:tcW w:w="5548" w:type="dxa"/>
            <w:gridSpan w:val="2"/>
            <w:tcBorders>
              <w:top w:val="nil"/>
              <w:left w:val="nil"/>
              <w:bottom w:val="nil"/>
              <w:right w:val="nil"/>
            </w:tcBorders>
            <w:hideMark/>
          </w:tcPr>
          <w:p w:rsidR="00682287" w:rsidRPr="00682287" w:rsidRDefault="00682287" w:rsidP="00682287">
            <w:pPr>
              <w:rPr>
                <w:sz w:val="28"/>
                <w:szCs w:val="28"/>
              </w:rPr>
            </w:pPr>
            <w:r w:rsidRPr="00682287">
              <w:rPr>
                <w:sz w:val="28"/>
                <w:szCs w:val="28"/>
              </w:rPr>
              <w:t>Имеется</w:t>
            </w:r>
          </w:p>
          <w:p w:rsidR="00682287" w:rsidRPr="00682287" w:rsidRDefault="00682287" w:rsidP="00682287">
            <w:pPr>
              <w:rPr>
                <w:sz w:val="12"/>
                <w:szCs w:val="12"/>
              </w:rPr>
            </w:pPr>
          </w:p>
        </w:tc>
        <w:tc>
          <w:tcPr>
            <w:tcW w:w="3189" w:type="dxa"/>
            <w:tcBorders>
              <w:top w:val="nil"/>
              <w:left w:val="nil"/>
              <w:bottom w:val="nil"/>
              <w:right w:val="nil"/>
            </w:tcBorders>
            <w:hideMark/>
          </w:tcPr>
          <w:p w:rsidR="00682287" w:rsidRPr="00682287" w:rsidRDefault="00682287" w:rsidP="00682287">
            <w:pPr>
              <w:jc w:val="center"/>
              <w:rPr>
                <w:sz w:val="28"/>
                <w:szCs w:val="28"/>
              </w:rPr>
            </w:pPr>
            <w:r w:rsidRPr="00682287">
              <w:rPr>
                <w:sz w:val="28"/>
                <w:szCs w:val="28"/>
              </w:rPr>
              <w:t>2</w:t>
            </w:r>
          </w:p>
        </w:tc>
      </w:tr>
      <w:tr w:rsidR="00682287" w:rsidRPr="00682287" w:rsidTr="00F73B33">
        <w:tc>
          <w:tcPr>
            <w:tcW w:w="0" w:type="auto"/>
            <w:vMerge/>
            <w:tcBorders>
              <w:top w:val="nil"/>
              <w:left w:val="nil"/>
              <w:bottom w:val="nil"/>
              <w:right w:val="nil"/>
            </w:tcBorders>
            <w:vAlign w:val="center"/>
            <w:hideMark/>
          </w:tcPr>
          <w:p w:rsidR="00682287" w:rsidRPr="00682287" w:rsidRDefault="00682287" w:rsidP="00682287">
            <w:pPr>
              <w:rPr>
                <w:sz w:val="28"/>
                <w:szCs w:val="28"/>
              </w:rPr>
            </w:pPr>
          </w:p>
        </w:tc>
        <w:tc>
          <w:tcPr>
            <w:tcW w:w="5548" w:type="dxa"/>
            <w:gridSpan w:val="2"/>
            <w:tcBorders>
              <w:top w:val="nil"/>
              <w:left w:val="nil"/>
              <w:bottom w:val="nil"/>
              <w:right w:val="nil"/>
            </w:tcBorders>
            <w:hideMark/>
          </w:tcPr>
          <w:p w:rsidR="00682287" w:rsidRPr="00682287" w:rsidRDefault="00682287" w:rsidP="00682287">
            <w:pPr>
              <w:rPr>
                <w:sz w:val="28"/>
                <w:szCs w:val="28"/>
              </w:rPr>
            </w:pPr>
            <w:r w:rsidRPr="00682287">
              <w:rPr>
                <w:sz w:val="28"/>
                <w:szCs w:val="28"/>
              </w:rPr>
              <w:t>Не имеется</w:t>
            </w:r>
          </w:p>
          <w:p w:rsidR="00682287" w:rsidRPr="00682287" w:rsidRDefault="00682287" w:rsidP="00682287">
            <w:pPr>
              <w:rPr>
                <w:sz w:val="12"/>
                <w:szCs w:val="12"/>
              </w:rPr>
            </w:pPr>
          </w:p>
        </w:tc>
        <w:tc>
          <w:tcPr>
            <w:tcW w:w="3189" w:type="dxa"/>
            <w:tcBorders>
              <w:top w:val="nil"/>
              <w:left w:val="nil"/>
              <w:bottom w:val="nil"/>
              <w:right w:val="nil"/>
            </w:tcBorders>
            <w:hideMark/>
          </w:tcPr>
          <w:p w:rsidR="00682287" w:rsidRPr="00682287" w:rsidRDefault="00682287" w:rsidP="00682287">
            <w:pPr>
              <w:jc w:val="center"/>
              <w:rPr>
                <w:sz w:val="28"/>
                <w:szCs w:val="28"/>
              </w:rPr>
            </w:pPr>
            <w:r w:rsidRPr="00682287">
              <w:rPr>
                <w:sz w:val="28"/>
                <w:szCs w:val="28"/>
              </w:rPr>
              <w:t>0</w:t>
            </w:r>
          </w:p>
        </w:tc>
      </w:tr>
      <w:tr w:rsidR="00682287" w:rsidRPr="00682287" w:rsidTr="00F73B33">
        <w:tc>
          <w:tcPr>
            <w:tcW w:w="0" w:type="auto"/>
            <w:tcBorders>
              <w:top w:val="nil"/>
              <w:left w:val="nil"/>
              <w:bottom w:val="nil"/>
              <w:right w:val="nil"/>
            </w:tcBorders>
            <w:vAlign w:val="center"/>
          </w:tcPr>
          <w:p w:rsidR="00682287" w:rsidRPr="00682287" w:rsidRDefault="00682287" w:rsidP="00682287">
            <w:pPr>
              <w:rPr>
                <w:sz w:val="24"/>
                <w:szCs w:val="24"/>
              </w:rPr>
            </w:pPr>
          </w:p>
        </w:tc>
        <w:tc>
          <w:tcPr>
            <w:tcW w:w="5548" w:type="dxa"/>
            <w:gridSpan w:val="2"/>
            <w:tcBorders>
              <w:top w:val="nil"/>
              <w:left w:val="nil"/>
              <w:bottom w:val="nil"/>
              <w:right w:val="nil"/>
            </w:tcBorders>
          </w:tcPr>
          <w:p w:rsidR="00682287" w:rsidRPr="00682287" w:rsidRDefault="00682287" w:rsidP="00682287">
            <w:pPr>
              <w:rPr>
                <w:sz w:val="24"/>
                <w:szCs w:val="24"/>
              </w:rPr>
            </w:pPr>
          </w:p>
        </w:tc>
        <w:tc>
          <w:tcPr>
            <w:tcW w:w="3189" w:type="dxa"/>
            <w:tcBorders>
              <w:top w:val="nil"/>
              <w:left w:val="nil"/>
              <w:bottom w:val="nil"/>
              <w:right w:val="nil"/>
            </w:tcBorders>
          </w:tcPr>
          <w:p w:rsidR="00682287" w:rsidRPr="00682287" w:rsidRDefault="00682287" w:rsidP="00682287">
            <w:pPr>
              <w:jc w:val="center"/>
              <w:rPr>
                <w:sz w:val="24"/>
                <w:szCs w:val="24"/>
              </w:rPr>
            </w:pPr>
          </w:p>
        </w:tc>
      </w:tr>
      <w:tr w:rsidR="00682287" w:rsidRPr="00682287" w:rsidTr="00F73B33">
        <w:tc>
          <w:tcPr>
            <w:tcW w:w="0" w:type="auto"/>
            <w:tcBorders>
              <w:top w:val="nil"/>
              <w:left w:val="nil"/>
              <w:bottom w:val="nil"/>
              <w:right w:val="nil"/>
            </w:tcBorders>
            <w:vAlign w:val="center"/>
          </w:tcPr>
          <w:p w:rsidR="00682287" w:rsidRPr="00682287" w:rsidRDefault="00682287" w:rsidP="00682287">
            <w:pPr>
              <w:rPr>
                <w:sz w:val="24"/>
                <w:szCs w:val="24"/>
              </w:rPr>
            </w:pPr>
          </w:p>
        </w:tc>
        <w:tc>
          <w:tcPr>
            <w:tcW w:w="5548" w:type="dxa"/>
            <w:gridSpan w:val="2"/>
            <w:tcBorders>
              <w:top w:val="nil"/>
              <w:left w:val="nil"/>
              <w:bottom w:val="nil"/>
              <w:right w:val="nil"/>
            </w:tcBorders>
          </w:tcPr>
          <w:p w:rsidR="00682287" w:rsidRPr="00682287" w:rsidRDefault="00682287" w:rsidP="00682287">
            <w:pPr>
              <w:rPr>
                <w:sz w:val="24"/>
                <w:szCs w:val="24"/>
              </w:rPr>
            </w:pPr>
          </w:p>
        </w:tc>
        <w:tc>
          <w:tcPr>
            <w:tcW w:w="3189" w:type="dxa"/>
            <w:tcBorders>
              <w:top w:val="nil"/>
              <w:left w:val="nil"/>
              <w:bottom w:val="nil"/>
              <w:right w:val="nil"/>
            </w:tcBorders>
          </w:tcPr>
          <w:p w:rsidR="00682287" w:rsidRPr="00682287" w:rsidRDefault="00682287" w:rsidP="00682287">
            <w:pPr>
              <w:jc w:val="center"/>
              <w:rPr>
                <w:sz w:val="24"/>
                <w:szCs w:val="24"/>
              </w:rPr>
            </w:pPr>
          </w:p>
        </w:tc>
      </w:tr>
      <w:tr w:rsidR="00682287" w:rsidRPr="00682287" w:rsidTr="00F73B33">
        <w:tc>
          <w:tcPr>
            <w:tcW w:w="0" w:type="auto"/>
            <w:tcBorders>
              <w:top w:val="nil"/>
              <w:left w:val="nil"/>
              <w:bottom w:val="single" w:sz="4" w:space="0" w:color="auto"/>
              <w:right w:val="nil"/>
            </w:tcBorders>
            <w:vAlign w:val="center"/>
          </w:tcPr>
          <w:p w:rsidR="00682287" w:rsidRPr="00682287" w:rsidRDefault="00682287" w:rsidP="00682287">
            <w:pPr>
              <w:rPr>
                <w:sz w:val="16"/>
                <w:szCs w:val="16"/>
              </w:rPr>
            </w:pPr>
          </w:p>
        </w:tc>
        <w:tc>
          <w:tcPr>
            <w:tcW w:w="5548" w:type="dxa"/>
            <w:gridSpan w:val="2"/>
            <w:tcBorders>
              <w:top w:val="nil"/>
              <w:left w:val="nil"/>
              <w:bottom w:val="single" w:sz="4" w:space="0" w:color="auto"/>
              <w:right w:val="nil"/>
            </w:tcBorders>
          </w:tcPr>
          <w:p w:rsidR="00682287" w:rsidRPr="00682287" w:rsidRDefault="00682287" w:rsidP="00682287">
            <w:pPr>
              <w:rPr>
                <w:sz w:val="16"/>
                <w:szCs w:val="16"/>
              </w:rPr>
            </w:pPr>
          </w:p>
        </w:tc>
        <w:tc>
          <w:tcPr>
            <w:tcW w:w="3189" w:type="dxa"/>
            <w:tcBorders>
              <w:top w:val="nil"/>
              <w:left w:val="nil"/>
              <w:bottom w:val="single" w:sz="4" w:space="0" w:color="auto"/>
              <w:right w:val="nil"/>
            </w:tcBorders>
          </w:tcPr>
          <w:p w:rsidR="00682287" w:rsidRPr="00682287" w:rsidRDefault="00682287" w:rsidP="00682287">
            <w:pPr>
              <w:jc w:val="center"/>
              <w:rPr>
                <w:sz w:val="16"/>
                <w:szCs w:val="16"/>
              </w:rPr>
            </w:pPr>
          </w:p>
        </w:tc>
      </w:tr>
      <w:tr w:rsidR="00682287" w:rsidRPr="00682287" w:rsidTr="00F73B33">
        <w:tc>
          <w:tcPr>
            <w:tcW w:w="0" w:type="auto"/>
            <w:tcBorders>
              <w:top w:val="single" w:sz="4" w:space="0" w:color="auto"/>
              <w:left w:val="nil"/>
              <w:bottom w:val="single" w:sz="4" w:space="0" w:color="auto"/>
              <w:right w:val="single" w:sz="4" w:space="0" w:color="auto"/>
            </w:tcBorders>
            <w:vAlign w:val="center"/>
          </w:tcPr>
          <w:p w:rsidR="00682287" w:rsidRPr="00682287" w:rsidRDefault="00682287" w:rsidP="00682287">
            <w:pPr>
              <w:jc w:val="center"/>
              <w:rPr>
                <w:sz w:val="28"/>
                <w:szCs w:val="28"/>
              </w:rPr>
            </w:pPr>
            <w:r w:rsidRPr="00682287">
              <w:rPr>
                <w:sz w:val="28"/>
                <w:szCs w:val="28"/>
              </w:rPr>
              <w:t>1</w:t>
            </w:r>
          </w:p>
        </w:tc>
        <w:tc>
          <w:tcPr>
            <w:tcW w:w="5548" w:type="dxa"/>
            <w:gridSpan w:val="2"/>
            <w:tcBorders>
              <w:top w:val="single" w:sz="4" w:space="0" w:color="auto"/>
              <w:left w:val="single" w:sz="4" w:space="0" w:color="auto"/>
              <w:bottom w:val="single" w:sz="4" w:space="0" w:color="auto"/>
              <w:right w:val="single" w:sz="4" w:space="0" w:color="auto"/>
            </w:tcBorders>
          </w:tcPr>
          <w:p w:rsidR="00682287" w:rsidRPr="00682287" w:rsidRDefault="00682287" w:rsidP="00682287">
            <w:pPr>
              <w:jc w:val="center"/>
              <w:rPr>
                <w:sz w:val="28"/>
                <w:szCs w:val="28"/>
              </w:rPr>
            </w:pPr>
            <w:r w:rsidRPr="00682287">
              <w:rPr>
                <w:sz w:val="28"/>
                <w:szCs w:val="28"/>
              </w:rPr>
              <w:t>2</w:t>
            </w:r>
          </w:p>
        </w:tc>
        <w:tc>
          <w:tcPr>
            <w:tcW w:w="3189" w:type="dxa"/>
            <w:tcBorders>
              <w:top w:val="single" w:sz="4" w:space="0" w:color="auto"/>
              <w:left w:val="single" w:sz="4" w:space="0" w:color="auto"/>
              <w:bottom w:val="single" w:sz="4" w:space="0" w:color="auto"/>
              <w:right w:val="nil"/>
            </w:tcBorders>
          </w:tcPr>
          <w:p w:rsidR="00682287" w:rsidRPr="00682287" w:rsidRDefault="00682287" w:rsidP="00682287">
            <w:pPr>
              <w:jc w:val="center"/>
              <w:rPr>
                <w:sz w:val="28"/>
                <w:szCs w:val="28"/>
              </w:rPr>
            </w:pPr>
            <w:r w:rsidRPr="00682287">
              <w:rPr>
                <w:sz w:val="28"/>
                <w:szCs w:val="28"/>
              </w:rPr>
              <w:t>3</w:t>
            </w:r>
          </w:p>
        </w:tc>
      </w:tr>
      <w:tr w:rsidR="00682287" w:rsidRPr="00682287" w:rsidTr="00F73B33">
        <w:tc>
          <w:tcPr>
            <w:tcW w:w="828" w:type="dxa"/>
            <w:vMerge w:val="restart"/>
            <w:tcBorders>
              <w:top w:val="single" w:sz="4" w:space="0" w:color="auto"/>
              <w:left w:val="nil"/>
              <w:bottom w:val="nil"/>
              <w:right w:val="nil"/>
            </w:tcBorders>
            <w:hideMark/>
          </w:tcPr>
          <w:p w:rsidR="00682287" w:rsidRPr="00682287" w:rsidRDefault="00682287" w:rsidP="00682287">
            <w:pPr>
              <w:jc w:val="center"/>
              <w:rPr>
                <w:sz w:val="28"/>
                <w:szCs w:val="28"/>
              </w:rPr>
            </w:pPr>
            <w:r w:rsidRPr="00682287">
              <w:rPr>
                <w:sz w:val="28"/>
                <w:szCs w:val="28"/>
              </w:rPr>
              <w:t>11.</w:t>
            </w:r>
          </w:p>
        </w:tc>
        <w:tc>
          <w:tcPr>
            <w:tcW w:w="8737" w:type="dxa"/>
            <w:gridSpan w:val="3"/>
            <w:tcBorders>
              <w:top w:val="single" w:sz="4" w:space="0" w:color="auto"/>
              <w:left w:val="nil"/>
              <w:bottom w:val="nil"/>
              <w:right w:val="nil"/>
            </w:tcBorders>
            <w:hideMark/>
          </w:tcPr>
          <w:p w:rsidR="00682287" w:rsidRPr="00682287" w:rsidRDefault="00682287" w:rsidP="00682287">
            <w:pPr>
              <w:jc w:val="both"/>
              <w:rPr>
                <w:sz w:val="28"/>
                <w:szCs w:val="28"/>
              </w:rPr>
            </w:pPr>
            <w:r w:rsidRPr="00682287">
              <w:rPr>
                <w:sz w:val="28"/>
                <w:szCs w:val="28"/>
              </w:rPr>
              <w:t>Наличие социального эффекта за счет улучшения качества жизни населения (бесперебойное энергоснабжение, снижение себестоимости производства энергетических ресурсов, повышение качества предоставления услуг электроснабжения населения)</w:t>
            </w:r>
          </w:p>
          <w:p w:rsidR="00682287" w:rsidRPr="00682287" w:rsidRDefault="00682287" w:rsidP="00682287">
            <w:pPr>
              <w:jc w:val="both"/>
              <w:rPr>
                <w:sz w:val="16"/>
                <w:szCs w:val="16"/>
              </w:rPr>
            </w:pPr>
          </w:p>
        </w:tc>
      </w:tr>
      <w:tr w:rsidR="00682287" w:rsidRPr="00682287" w:rsidTr="00F73B33">
        <w:tc>
          <w:tcPr>
            <w:tcW w:w="0" w:type="auto"/>
            <w:vMerge/>
            <w:tcBorders>
              <w:top w:val="nil"/>
              <w:left w:val="nil"/>
              <w:bottom w:val="nil"/>
              <w:right w:val="nil"/>
            </w:tcBorders>
            <w:vAlign w:val="center"/>
            <w:hideMark/>
          </w:tcPr>
          <w:p w:rsidR="00682287" w:rsidRPr="00682287" w:rsidRDefault="00682287" w:rsidP="00682287">
            <w:pPr>
              <w:rPr>
                <w:sz w:val="28"/>
                <w:szCs w:val="28"/>
              </w:rPr>
            </w:pPr>
          </w:p>
        </w:tc>
        <w:tc>
          <w:tcPr>
            <w:tcW w:w="5548" w:type="dxa"/>
            <w:gridSpan w:val="2"/>
            <w:tcBorders>
              <w:top w:val="nil"/>
              <w:left w:val="nil"/>
              <w:bottom w:val="nil"/>
              <w:right w:val="nil"/>
            </w:tcBorders>
            <w:hideMark/>
          </w:tcPr>
          <w:p w:rsidR="00682287" w:rsidRPr="00682287" w:rsidRDefault="00682287" w:rsidP="00682287">
            <w:pPr>
              <w:jc w:val="both"/>
              <w:rPr>
                <w:sz w:val="28"/>
                <w:szCs w:val="28"/>
              </w:rPr>
            </w:pPr>
            <w:r w:rsidRPr="00682287">
              <w:rPr>
                <w:sz w:val="28"/>
                <w:szCs w:val="28"/>
              </w:rPr>
              <w:t>Прогнозируется</w:t>
            </w:r>
          </w:p>
          <w:p w:rsidR="00682287" w:rsidRPr="00682287" w:rsidRDefault="00682287" w:rsidP="00682287">
            <w:pPr>
              <w:jc w:val="both"/>
              <w:rPr>
                <w:sz w:val="16"/>
                <w:szCs w:val="16"/>
              </w:rPr>
            </w:pPr>
          </w:p>
        </w:tc>
        <w:tc>
          <w:tcPr>
            <w:tcW w:w="3189" w:type="dxa"/>
            <w:tcBorders>
              <w:top w:val="nil"/>
              <w:left w:val="nil"/>
              <w:bottom w:val="nil"/>
              <w:right w:val="nil"/>
            </w:tcBorders>
            <w:hideMark/>
          </w:tcPr>
          <w:p w:rsidR="00682287" w:rsidRPr="00682287" w:rsidRDefault="00682287" w:rsidP="00682287">
            <w:pPr>
              <w:jc w:val="center"/>
              <w:rPr>
                <w:sz w:val="28"/>
                <w:szCs w:val="28"/>
                <w:lang w:val="en-US"/>
              </w:rPr>
            </w:pPr>
            <w:r w:rsidRPr="00682287">
              <w:rPr>
                <w:sz w:val="28"/>
                <w:szCs w:val="28"/>
                <w:lang w:val="en-US"/>
              </w:rPr>
              <w:t>4</w:t>
            </w:r>
          </w:p>
        </w:tc>
      </w:tr>
      <w:tr w:rsidR="00682287" w:rsidRPr="00682287" w:rsidTr="00F73B33">
        <w:tc>
          <w:tcPr>
            <w:tcW w:w="0" w:type="auto"/>
            <w:vMerge/>
            <w:tcBorders>
              <w:top w:val="nil"/>
              <w:left w:val="nil"/>
              <w:bottom w:val="nil"/>
              <w:right w:val="nil"/>
            </w:tcBorders>
            <w:vAlign w:val="center"/>
            <w:hideMark/>
          </w:tcPr>
          <w:p w:rsidR="00682287" w:rsidRPr="00682287" w:rsidRDefault="00682287" w:rsidP="00682287">
            <w:pPr>
              <w:rPr>
                <w:sz w:val="28"/>
                <w:szCs w:val="28"/>
              </w:rPr>
            </w:pPr>
          </w:p>
        </w:tc>
        <w:tc>
          <w:tcPr>
            <w:tcW w:w="5548" w:type="dxa"/>
            <w:gridSpan w:val="2"/>
            <w:tcBorders>
              <w:top w:val="nil"/>
              <w:left w:val="nil"/>
              <w:bottom w:val="nil"/>
              <w:right w:val="nil"/>
            </w:tcBorders>
            <w:hideMark/>
          </w:tcPr>
          <w:p w:rsidR="00682287" w:rsidRPr="00682287" w:rsidRDefault="00682287" w:rsidP="00682287">
            <w:pPr>
              <w:jc w:val="both"/>
              <w:rPr>
                <w:sz w:val="28"/>
                <w:szCs w:val="28"/>
              </w:rPr>
            </w:pPr>
            <w:r w:rsidRPr="00682287">
              <w:rPr>
                <w:sz w:val="28"/>
                <w:szCs w:val="28"/>
              </w:rPr>
              <w:t>Не прогнозируется</w:t>
            </w:r>
          </w:p>
          <w:p w:rsidR="00682287" w:rsidRPr="00682287" w:rsidRDefault="00682287" w:rsidP="00682287">
            <w:pPr>
              <w:jc w:val="both"/>
              <w:rPr>
                <w:sz w:val="16"/>
                <w:szCs w:val="16"/>
              </w:rPr>
            </w:pPr>
          </w:p>
        </w:tc>
        <w:tc>
          <w:tcPr>
            <w:tcW w:w="3189" w:type="dxa"/>
            <w:tcBorders>
              <w:top w:val="nil"/>
              <w:left w:val="nil"/>
              <w:bottom w:val="nil"/>
              <w:right w:val="nil"/>
            </w:tcBorders>
            <w:hideMark/>
          </w:tcPr>
          <w:p w:rsidR="00682287" w:rsidRPr="00682287" w:rsidRDefault="00682287" w:rsidP="00682287">
            <w:pPr>
              <w:jc w:val="center"/>
              <w:rPr>
                <w:sz w:val="28"/>
                <w:szCs w:val="28"/>
                <w:lang w:val="en-US"/>
              </w:rPr>
            </w:pPr>
            <w:r w:rsidRPr="00682287">
              <w:rPr>
                <w:sz w:val="28"/>
                <w:szCs w:val="28"/>
                <w:lang w:val="en-US"/>
              </w:rPr>
              <w:t>0</w:t>
            </w:r>
          </w:p>
        </w:tc>
      </w:tr>
      <w:tr w:rsidR="00682287" w:rsidRPr="00682287" w:rsidTr="00F73B33">
        <w:tc>
          <w:tcPr>
            <w:tcW w:w="828" w:type="dxa"/>
            <w:vMerge w:val="restart"/>
            <w:tcBorders>
              <w:top w:val="nil"/>
              <w:left w:val="nil"/>
              <w:bottom w:val="nil"/>
              <w:right w:val="nil"/>
            </w:tcBorders>
            <w:hideMark/>
          </w:tcPr>
          <w:p w:rsidR="00682287" w:rsidRPr="00682287" w:rsidRDefault="00682287" w:rsidP="00682287">
            <w:pPr>
              <w:jc w:val="center"/>
              <w:rPr>
                <w:sz w:val="28"/>
                <w:szCs w:val="28"/>
              </w:rPr>
            </w:pPr>
            <w:r w:rsidRPr="00682287">
              <w:rPr>
                <w:sz w:val="28"/>
                <w:szCs w:val="28"/>
              </w:rPr>
              <w:t>12.</w:t>
            </w:r>
          </w:p>
        </w:tc>
        <w:tc>
          <w:tcPr>
            <w:tcW w:w="8737" w:type="dxa"/>
            <w:gridSpan w:val="3"/>
            <w:tcBorders>
              <w:top w:val="nil"/>
              <w:left w:val="nil"/>
              <w:bottom w:val="nil"/>
              <w:right w:val="nil"/>
            </w:tcBorders>
            <w:hideMark/>
          </w:tcPr>
          <w:p w:rsidR="00682287" w:rsidRPr="00682287" w:rsidRDefault="00682287" w:rsidP="00682287">
            <w:pPr>
              <w:jc w:val="both"/>
              <w:rPr>
                <w:sz w:val="28"/>
                <w:szCs w:val="28"/>
              </w:rPr>
            </w:pPr>
            <w:r w:rsidRPr="00682287">
              <w:rPr>
                <w:sz w:val="28"/>
                <w:szCs w:val="28"/>
              </w:rPr>
              <w:t>При реализации проекта имеется возможность организации новых рабочих мест</w:t>
            </w:r>
          </w:p>
          <w:p w:rsidR="00682287" w:rsidRPr="00682287" w:rsidRDefault="00682287" w:rsidP="00682287">
            <w:pPr>
              <w:jc w:val="both"/>
              <w:rPr>
                <w:sz w:val="16"/>
                <w:szCs w:val="16"/>
              </w:rPr>
            </w:pPr>
          </w:p>
        </w:tc>
      </w:tr>
      <w:tr w:rsidR="00682287" w:rsidRPr="00682287" w:rsidTr="00F73B33">
        <w:tc>
          <w:tcPr>
            <w:tcW w:w="0" w:type="auto"/>
            <w:vMerge/>
            <w:tcBorders>
              <w:top w:val="nil"/>
              <w:left w:val="nil"/>
              <w:bottom w:val="nil"/>
              <w:right w:val="nil"/>
            </w:tcBorders>
            <w:vAlign w:val="center"/>
            <w:hideMark/>
          </w:tcPr>
          <w:p w:rsidR="00682287" w:rsidRPr="00682287" w:rsidRDefault="00682287" w:rsidP="00682287">
            <w:pPr>
              <w:rPr>
                <w:sz w:val="28"/>
                <w:szCs w:val="28"/>
              </w:rPr>
            </w:pPr>
          </w:p>
        </w:tc>
        <w:tc>
          <w:tcPr>
            <w:tcW w:w="5548" w:type="dxa"/>
            <w:gridSpan w:val="2"/>
            <w:tcBorders>
              <w:top w:val="nil"/>
              <w:left w:val="nil"/>
              <w:bottom w:val="nil"/>
              <w:right w:val="nil"/>
            </w:tcBorders>
            <w:hideMark/>
          </w:tcPr>
          <w:p w:rsidR="00682287" w:rsidRPr="00682287" w:rsidRDefault="00682287" w:rsidP="00682287">
            <w:pPr>
              <w:rPr>
                <w:sz w:val="28"/>
                <w:szCs w:val="28"/>
              </w:rPr>
            </w:pPr>
            <w:r w:rsidRPr="00682287">
              <w:rPr>
                <w:sz w:val="28"/>
                <w:szCs w:val="28"/>
              </w:rPr>
              <w:t xml:space="preserve">Имеется </w:t>
            </w:r>
          </w:p>
          <w:p w:rsidR="00682287" w:rsidRPr="00682287" w:rsidRDefault="00682287" w:rsidP="00682287">
            <w:pPr>
              <w:rPr>
                <w:sz w:val="16"/>
                <w:szCs w:val="16"/>
              </w:rPr>
            </w:pPr>
          </w:p>
        </w:tc>
        <w:tc>
          <w:tcPr>
            <w:tcW w:w="3189" w:type="dxa"/>
            <w:tcBorders>
              <w:top w:val="nil"/>
              <w:left w:val="nil"/>
              <w:bottom w:val="nil"/>
              <w:right w:val="nil"/>
            </w:tcBorders>
            <w:hideMark/>
          </w:tcPr>
          <w:p w:rsidR="00682287" w:rsidRPr="00682287" w:rsidRDefault="00682287" w:rsidP="00682287">
            <w:pPr>
              <w:jc w:val="center"/>
              <w:rPr>
                <w:sz w:val="28"/>
                <w:szCs w:val="28"/>
              </w:rPr>
            </w:pPr>
            <w:r w:rsidRPr="00682287">
              <w:rPr>
                <w:sz w:val="28"/>
                <w:szCs w:val="28"/>
              </w:rPr>
              <w:t>4</w:t>
            </w:r>
          </w:p>
        </w:tc>
      </w:tr>
      <w:tr w:rsidR="00682287" w:rsidRPr="00682287" w:rsidTr="00F73B33">
        <w:tc>
          <w:tcPr>
            <w:tcW w:w="0" w:type="auto"/>
            <w:vMerge/>
            <w:tcBorders>
              <w:top w:val="nil"/>
              <w:left w:val="nil"/>
              <w:bottom w:val="nil"/>
              <w:right w:val="nil"/>
            </w:tcBorders>
            <w:vAlign w:val="center"/>
            <w:hideMark/>
          </w:tcPr>
          <w:p w:rsidR="00682287" w:rsidRPr="00682287" w:rsidRDefault="00682287" w:rsidP="00682287">
            <w:pPr>
              <w:rPr>
                <w:sz w:val="28"/>
                <w:szCs w:val="28"/>
              </w:rPr>
            </w:pPr>
          </w:p>
        </w:tc>
        <w:tc>
          <w:tcPr>
            <w:tcW w:w="5548" w:type="dxa"/>
            <w:gridSpan w:val="2"/>
            <w:tcBorders>
              <w:top w:val="nil"/>
              <w:left w:val="nil"/>
              <w:bottom w:val="nil"/>
              <w:right w:val="nil"/>
            </w:tcBorders>
            <w:hideMark/>
          </w:tcPr>
          <w:p w:rsidR="00682287" w:rsidRPr="00682287" w:rsidRDefault="00682287" w:rsidP="00682287">
            <w:pPr>
              <w:rPr>
                <w:sz w:val="28"/>
                <w:szCs w:val="28"/>
              </w:rPr>
            </w:pPr>
            <w:r w:rsidRPr="00682287">
              <w:rPr>
                <w:sz w:val="28"/>
                <w:szCs w:val="28"/>
              </w:rPr>
              <w:t>Не имеется</w:t>
            </w:r>
          </w:p>
          <w:p w:rsidR="00682287" w:rsidRPr="00682287" w:rsidRDefault="00682287" w:rsidP="00682287">
            <w:pPr>
              <w:rPr>
                <w:sz w:val="16"/>
                <w:szCs w:val="16"/>
              </w:rPr>
            </w:pPr>
          </w:p>
        </w:tc>
        <w:tc>
          <w:tcPr>
            <w:tcW w:w="3189" w:type="dxa"/>
            <w:tcBorders>
              <w:top w:val="nil"/>
              <w:left w:val="nil"/>
              <w:bottom w:val="nil"/>
              <w:right w:val="nil"/>
            </w:tcBorders>
            <w:hideMark/>
          </w:tcPr>
          <w:p w:rsidR="00682287" w:rsidRPr="00682287" w:rsidRDefault="00682287" w:rsidP="00682287">
            <w:pPr>
              <w:jc w:val="center"/>
              <w:rPr>
                <w:sz w:val="28"/>
                <w:szCs w:val="28"/>
              </w:rPr>
            </w:pPr>
            <w:r w:rsidRPr="00682287">
              <w:rPr>
                <w:sz w:val="28"/>
                <w:szCs w:val="28"/>
              </w:rPr>
              <w:t>0</w:t>
            </w:r>
          </w:p>
        </w:tc>
      </w:tr>
      <w:tr w:rsidR="00682287" w:rsidRPr="00682287" w:rsidTr="00F73B33">
        <w:tc>
          <w:tcPr>
            <w:tcW w:w="828" w:type="dxa"/>
            <w:vMerge w:val="restart"/>
            <w:tcBorders>
              <w:top w:val="nil"/>
              <w:left w:val="nil"/>
              <w:bottom w:val="nil"/>
              <w:right w:val="nil"/>
            </w:tcBorders>
            <w:hideMark/>
          </w:tcPr>
          <w:p w:rsidR="00682287" w:rsidRPr="00682287" w:rsidRDefault="00682287" w:rsidP="00682287">
            <w:pPr>
              <w:jc w:val="center"/>
              <w:rPr>
                <w:sz w:val="28"/>
                <w:szCs w:val="28"/>
              </w:rPr>
            </w:pPr>
            <w:r w:rsidRPr="00682287">
              <w:rPr>
                <w:sz w:val="28"/>
                <w:szCs w:val="28"/>
              </w:rPr>
              <w:t>13.</w:t>
            </w:r>
          </w:p>
        </w:tc>
        <w:tc>
          <w:tcPr>
            <w:tcW w:w="8737" w:type="dxa"/>
            <w:gridSpan w:val="3"/>
            <w:tcBorders>
              <w:top w:val="nil"/>
              <w:left w:val="nil"/>
              <w:bottom w:val="nil"/>
              <w:right w:val="nil"/>
            </w:tcBorders>
            <w:hideMark/>
          </w:tcPr>
          <w:p w:rsidR="00682287" w:rsidRPr="00682287" w:rsidRDefault="00682287" w:rsidP="00682287">
            <w:pPr>
              <w:jc w:val="both"/>
              <w:rPr>
                <w:sz w:val="28"/>
                <w:szCs w:val="28"/>
              </w:rPr>
            </w:pPr>
            <w:r w:rsidRPr="00682287">
              <w:rPr>
                <w:sz w:val="28"/>
                <w:szCs w:val="28"/>
              </w:rPr>
              <w:t>Справка Арбитражного суда Республики Дагестан об отсутствии производства по делу о несостоятельности (банкротстве)</w:t>
            </w:r>
          </w:p>
        </w:tc>
      </w:tr>
      <w:tr w:rsidR="00682287" w:rsidRPr="00682287" w:rsidTr="00F73B33">
        <w:tc>
          <w:tcPr>
            <w:tcW w:w="0" w:type="auto"/>
            <w:vMerge/>
            <w:tcBorders>
              <w:top w:val="nil"/>
              <w:left w:val="nil"/>
              <w:bottom w:val="nil"/>
              <w:right w:val="nil"/>
            </w:tcBorders>
            <w:vAlign w:val="center"/>
            <w:hideMark/>
          </w:tcPr>
          <w:p w:rsidR="00682287" w:rsidRPr="00682287" w:rsidRDefault="00682287" w:rsidP="00682287">
            <w:pPr>
              <w:rPr>
                <w:sz w:val="28"/>
                <w:szCs w:val="28"/>
              </w:rPr>
            </w:pPr>
          </w:p>
        </w:tc>
        <w:tc>
          <w:tcPr>
            <w:tcW w:w="5548" w:type="dxa"/>
            <w:gridSpan w:val="2"/>
            <w:tcBorders>
              <w:top w:val="nil"/>
              <w:left w:val="nil"/>
              <w:bottom w:val="nil"/>
              <w:right w:val="nil"/>
            </w:tcBorders>
            <w:hideMark/>
          </w:tcPr>
          <w:p w:rsidR="00682287" w:rsidRPr="00682287" w:rsidRDefault="00682287" w:rsidP="00682287">
            <w:pPr>
              <w:rPr>
                <w:sz w:val="28"/>
                <w:szCs w:val="28"/>
              </w:rPr>
            </w:pPr>
            <w:r w:rsidRPr="00682287">
              <w:rPr>
                <w:sz w:val="28"/>
                <w:szCs w:val="28"/>
              </w:rPr>
              <w:t xml:space="preserve">Имеется </w:t>
            </w:r>
          </w:p>
          <w:p w:rsidR="00682287" w:rsidRPr="00682287" w:rsidRDefault="00682287" w:rsidP="00682287">
            <w:pPr>
              <w:rPr>
                <w:sz w:val="16"/>
                <w:szCs w:val="16"/>
              </w:rPr>
            </w:pPr>
          </w:p>
        </w:tc>
        <w:tc>
          <w:tcPr>
            <w:tcW w:w="3189" w:type="dxa"/>
            <w:tcBorders>
              <w:top w:val="nil"/>
              <w:left w:val="nil"/>
              <w:bottom w:val="nil"/>
              <w:right w:val="nil"/>
            </w:tcBorders>
            <w:hideMark/>
          </w:tcPr>
          <w:p w:rsidR="00682287" w:rsidRPr="00682287" w:rsidRDefault="00682287" w:rsidP="00682287">
            <w:pPr>
              <w:jc w:val="center"/>
              <w:rPr>
                <w:sz w:val="28"/>
                <w:szCs w:val="28"/>
              </w:rPr>
            </w:pPr>
            <w:r w:rsidRPr="00682287">
              <w:rPr>
                <w:sz w:val="28"/>
                <w:szCs w:val="28"/>
              </w:rPr>
              <w:t>4</w:t>
            </w:r>
          </w:p>
        </w:tc>
      </w:tr>
      <w:tr w:rsidR="00682287" w:rsidRPr="00682287" w:rsidTr="00F73B33">
        <w:tc>
          <w:tcPr>
            <w:tcW w:w="0" w:type="auto"/>
            <w:vMerge/>
            <w:tcBorders>
              <w:top w:val="nil"/>
              <w:left w:val="nil"/>
              <w:bottom w:val="nil"/>
              <w:right w:val="nil"/>
            </w:tcBorders>
            <w:vAlign w:val="center"/>
            <w:hideMark/>
          </w:tcPr>
          <w:p w:rsidR="00682287" w:rsidRPr="00682287" w:rsidRDefault="00682287" w:rsidP="00682287">
            <w:pPr>
              <w:rPr>
                <w:sz w:val="28"/>
                <w:szCs w:val="28"/>
              </w:rPr>
            </w:pPr>
          </w:p>
        </w:tc>
        <w:tc>
          <w:tcPr>
            <w:tcW w:w="5548" w:type="dxa"/>
            <w:gridSpan w:val="2"/>
            <w:tcBorders>
              <w:top w:val="nil"/>
              <w:left w:val="nil"/>
              <w:bottom w:val="nil"/>
              <w:right w:val="nil"/>
            </w:tcBorders>
            <w:hideMark/>
          </w:tcPr>
          <w:p w:rsidR="00682287" w:rsidRPr="00682287" w:rsidRDefault="00682287" w:rsidP="00682287">
            <w:pPr>
              <w:rPr>
                <w:sz w:val="28"/>
                <w:szCs w:val="28"/>
              </w:rPr>
            </w:pPr>
            <w:r w:rsidRPr="00682287">
              <w:rPr>
                <w:sz w:val="28"/>
                <w:szCs w:val="28"/>
              </w:rPr>
              <w:t>Не имеется</w:t>
            </w:r>
          </w:p>
          <w:p w:rsidR="00682287" w:rsidRPr="00682287" w:rsidRDefault="00682287" w:rsidP="00682287">
            <w:pPr>
              <w:rPr>
                <w:sz w:val="16"/>
                <w:szCs w:val="16"/>
              </w:rPr>
            </w:pPr>
          </w:p>
        </w:tc>
        <w:tc>
          <w:tcPr>
            <w:tcW w:w="3189" w:type="dxa"/>
            <w:tcBorders>
              <w:top w:val="nil"/>
              <w:left w:val="nil"/>
              <w:bottom w:val="nil"/>
              <w:right w:val="nil"/>
            </w:tcBorders>
            <w:hideMark/>
          </w:tcPr>
          <w:p w:rsidR="00682287" w:rsidRPr="00682287" w:rsidRDefault="00682287" w:rsidP="00682287">
            <w:pPr>
              <w:jc w:val="center"/>
              <w:rPr>
                <w:sz w:val="28"/>
                <w:szCs w:val="28"/>
              </w:rPr>
            </w:pPr>
            <w:r w:rsidRPr="00682287">
              <w:rPr>
                <w:sz w:val="28"/>
                <w:szCs w:val="28"/>
              </w:rPr>
              <w:t>0</w:t>
            </w:r>
          </w:p>
        </w:tc>
      </w:tr>
    </w:tbl>
    <w:p w:rsidR="00682287" w:rsidRPr="00682287" w:rsidRDefault="00682287" w:rsidP="00682287">
      <w:pPr>
        <w:jc w:val="center"/>
        <w:rPr>
          <w:sz w:val="28"/>
          <w:szCs w:val="28"/>
        </w:rPr>
      </w:pPr>
    </w:p>
    <w:p w:rsidR="00682287" w:rsidRDefault="00682287" w:rsidP="00FC7F2E">
      <w:pPr>
        <w:spacing w:line="276" w:lineRule="auto"/>
        <w:rPr>
          <w:sz w:val="28"/>
          <w:szCs w:val="28"/>
        </w:rPr>
      </w:pPr>
    </w:p>
    <w:sectPr w:rsidR="00682287" w:rsidSect="00D01745">
      <w:headerReference w:type="default" r:id="rId8"/>
      <w:pgSz w:w="11909" w:h="16834"/>
      <w:pgMar w:top="851" w:right="852" w:bottom="851" w:left="1418" w:header="720" w:footer="720"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3B33" w:rsidRDefault="00F73B33" w:rsidP="007D4D35">
      <w:r>
        <w:separator/>
      </w:r>
    </w:p>
  </w:endnote>
  <w:endnote w:type="continuationSeparator" w:id="0">
    <w:p w:rsidR="00F73B33" w:rsidRDefault="00F73B33" w:rsidP="007D4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3B33" w:rsidRDefault="00F73B33" w:rsidP="007D4D35">
      <w:r>
        <w:separator/>
      </w:r>
    </w:p>
  </w:footnote>
  <w:footnote w:type="continuationSeparator" w:id="0">
    <w:p w:rsidR="00F73B33" w:rsidRDefault="00F73B33" w:rsidP="007D4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B33" w:rsidRDefault="00F73B33">
    <w:pPr>
      <w:pStyle w:val="a3"/>
      <w:jc w:val="center"/>
    </w:pPr>
    <w:r>
      <w:fldChar w:fldCharType="begin"/>
    </w:r>
    <w:r>
      <w:instrText>PAGE   \* MERGEFORMAT</w:instrText>
    </w:r>
    <w:r>
      <w:fldChar w:fldCharType="separate"/>
    </w:r>
    <w:r w:rsidR="006E2A1C">
      <w:rPr>
        <w:noProof/>
      </w:rPr>
      <w:t>32</w:t>
    </w:r>
    <w:r>
      <w:fldChar w:fldCharType="end"/>
    </w:r>
  </w:p>
  <w:p w:rsidR="00F73B33" w:rsidRDefault="00F73B3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C0A94"/>
    <w:multiLevelType w:val="hybridMultilevel"/>
    <w:tmpl w:val="936E63A4"/>
    <w:lvl w:ilvl="0" w:tplc="B058C218">
      <w:start w:val="1"/>
      <w:numFmt w:val="decimal"/>
      <w:lvlText w:val="%1)"/>
      <w:lvlJc w:val="left"/>
      <w:pPr>
        <w:ind w:left="1948" w:hanging="1240"/>
      </w:p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1" w15:restartNumberingAfterBreak="0">
    <w:nsid w:val="72100F8F"/>
    <w:multiLevelType w:val="hybridMultilevel"/>
    <w:tmpl w:val="2DC66E28"/>
    <w:lvl w:ilvl="0" w:tplc="34982D1E">
      <w:start w:val="1"/>
      <w:numFmt w:val="decimal"/>
      <w:lvlText w:val="%1."/>
      <w:lvlJc w:val="left"/>
      <w:pPr>
        <w:ind w:left="1748" w:hanging="1040"/>
      </w:p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F9A"/>
    <w:rsid w:val="000011EA"/>
    <w:rsid w:val="00020547"/>
    <w:rsid w:val="00030C62"/>
    <w:rsid w:val="00065CEF"/>
    <w:rsid w:val="000C5A7C"/>
    <w:rsid w:val="00127104"/>
    <w:rsid w:val="00135421"/>
    <w:rsid w:val="001670D1"/>
    <w:rsid w:val="001D0E40"/>
    <w:rsid w:val="001D7FC5"/>
    <w:rsid w:val="00202BEB"/>
    <w:rsid w:val="00206E5D"/>
    <w:rsid w:val="00226CAF"/>
    <w:rsid w:val="0023470F"/>
    <w:rsid w:val="00252F9A"/>
    <w:rsid w:val="002A1A38"/>
    <w:rsid w:val="002A1AC2"/>
    <w:rsid w:val="002F6CA7"/>
    <w:rsid w:val="003259F6"/>
    <w:rsid w:val="003320A7"/>
    <w:rsid w:val="00353712"/>
    <w:rsid w:val="00365529"/>
    <w:rsid w:val="00376FEC"/>
    <w:rsid w:val="003A0BD0"/>
    <w:rsid w:val="003A5121"/>
    <w:rsid w:val="003B1161"/>
    <w:rsid w:val="003D3C07"/>
    <w:rsid w:val="003D51E2"/>
    <w:rsid w:val="003E0A80"/>
    <w:rsid w:val="003E1567"/>
    <w:rsid w:val="003E31DF"/>
    <w:rsid w:val="003E3967"/>
    <w:rsid w:val="0043547B"/>
    <w:rsid w:val="00455B9B"/>
    <w:rsid w:val="00482C54"/>
    <w:rsid w:val="004B7A7D"/>
    <w:rsid w:val="004D02EA"/>
    <w:rsid w:val="004F07F1"/>
    <w:rsid w:val="005014E3"/>
    <w:rsid w:val="005127BB"/>
    <w:rsid w:val="005207CD"/>
    <w:rsid w:val="00522580"/>
    <w:rsid w:val="00554C62"/>
    <w:rsid w:val="005A3D78"/>
    <w:rsid w:val="005B6823"/>
    <w:rsid w:val="005D0637"/>
    <w:rsid w:val="005D0D13"/>
    <w:rsid w:val="005D2428"/>
    <w:rsid w:val="005D3ACE"/>
    <w:rsid w:val="005F0453"/>
    <w:rsid w:val="005F292F"/>
    <w:rsid w:val="005F7F5E"/>
    <w:rsid w:val="00654614"/>
    <w:rsid w:val="00682287"/>
    <w:rsid w:val="006B3B64"/>
    <w:rsid w:val="006B75E8"/>
    <w:rsid w:val="006D7B87"/>
    <w:rsid w:val="006E2A1C"/>
    <w:rsid w:val="00705ED6"/>
    <w:rsid w:val="0076061C"/>
    <w:rsid w:val="00767981"/>
    <w:rsid w:val="007858A5"/>
    <w:rsid w:val="007908FB"/>
    <w:rsid w:val="007D3942"/>
    <w:rsid w:val="007D4D35"/>
    <w:rsid w:val="007E6635"/>
    <w:rsid w:val="00804911"/>
    <w:rsid w:val="008454AC"/>
    <w:rsid w:val="00861BA6"/>
    <w:rsid w:val="00863426"/>
    <w:rsid w:val="00885306"/>
    <w:rsid w:val="00930AEF"/>
    <w:rsid w:val="00936DE0"/>
    <w:rsid w:val="00956C11"/>
    <w:rsid w:val="00957AB7"/>
    <w:rsid w:val="00962AF3"/>
    <w:rsid w:val="00967EF9"/>
    <w:rsid w:val="009B1D9C"/>
    <w:rsid w:val="009B5C63"/>
    <w:rsid w:val="009D4297"/>
    <w:rsid w:val="009F19BA"/>
    <w:rsid w:val="00A02282"/>
    <w:rsid w:val="00A239B4"/>
    <w:rsid w:val="00A44102"/>
    <w:rsid w:val="00A64CC3"/>
    <w:rsid w:val="00A67EE3"/>
    <w:rsid w:val="00AB4A18"/>
    <w:rsid w:val="00AC1575"/>
    <w:rsid w:val="00AE4EF9"/>
    <w:rsid w:val="00B0072F"/>
    <w:rsid w:val="00B12D35"/>
    <w:rsid w:val="00B1480D"/>
    <w:rsid w:val="00B2633A"/>
    <w:rsid w:val="00B4367E"/>
    <w:rsid w:val="00B5567C"/>
    <w:rsid w:val="00B63940"/>
    <w:rsid w:val="00B80BB1"/>
    <w:rsid w:val="00BB50B3"/>
    <w:rsid w:val="00BC4C73"/>
    <w:rsid w:val="00C0445C"/>
    <w:rsid w:val="00C13488"/>
    <w:rsid w:val="00C23043"/>
    <w:rsid w:val="00C25A14"/>
    <w:rsid w:val="00C37BC5"/>
    <w:rsid w:val="00C421D8"/>
    <w:rsid w:val="00C50343"/>
    <w:rsid w:val="00C56262"/>
    <w:rsid w:val="00C6295C"/>
    <w:rsid w:val="00CA5CF0"/>
    <w:rsid w:val="00CB61E2"/>
    <w:rsid w:val="00CC72A9"/>
    <w:rsid w:val="00CF2769"/>
    <w:rsid w:val="00CF7DAB"/>
    <w:rsid w:val="00D01745"/>
    <w:rsid w:val="00D0298C"/>
    <w:rsid w:val="00D029AE"/>
    <w:rsid w:val="00D31D07"/>
    <w:rsid w:val="00D50201"/>
    <w:rsid w:val="00D642C7"/>
    <w:rsid w:val="00D801B0"/>
    <w:rsid w:val="00DA6B56"/>
    <w:rsid w:val="00DC3459"/>
    <w:rsid w:val="00DD04EE"/>
    <w:rsid w:val="00DE6DCC"/>
    <w:rsid w:val="00DF10B2"/>
    <w:rsid w:val="00E01E0E"/>
    <w:rsid w:val="00E06FC0"/>
    <w:rsid w:val="00E37A82"/>
    <w:rsid w:val="00E6126A"/>
    <w:rsid w:val="00E954A4"/>
    <w:rsid w:val="00EE76E1"/>
    <w:rsid w:val="00EF7195"/>
    <w:rsid w:val="00F0136E"/>
    <w:rsid w:val="00F11FC3"/>
    <w:rsid w:val="00F326AB"/>
    <w:rsid w:val="00F33FA5"/>
    <w:rsid w:val="00F45325"/>
    <w:rsid w:val="00F46ED5"/>
    <w:rsid w:val="00F73B33"/>
    <w:rsid w:val="00F75AD3"/>
    <w:rsid w:val="00F81CED"/>
    <w:rsid w:val="00FA1733"/>
    <w:rsid w:val="00FC7F2E"/>
    <w:rsid w:val="00FD5868"/>
    <w:rsid w:val="00FF1AF7"/>
    <w:rsid w:val="00FF40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E5720FA-6A8C-4DF2-B6BD-A4799793B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2C54"/>
    <w:pPr>
      <w:widowControl w:val="0"/>
      <w:autoSpaceDE w:val="0"/>
      <w:autoSpaceDN w:val="0"/>
      <w:adjustRightInd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D4D35"/>
    <w:pPr>
      <w:autoSpaceDE w:val="0"/>
      <w:autoSpaceDN w:val="0"/>
      <w:adjustRightInd w:val="0"/>
    </w:pPr>
    <w:rPr>
      <w:rFonts w:ascii="Times New Roman" w:eastAsia="Calibri" w:hAnsi="Times New Roman"/>
      <w:sz w:val="28"/>
      <w:szCs w:val="28"/>
      <w:lang w:eastAsia="en-US"/>
    </w:rPr>
  </w:style>
  <w:style w:type="paragraph" w:styleId="a3">
    <w:name w:val="header"/>
    <w:basedOn w:val="a"/>
    <w:link w:val="a4"/>
    <w:uiPriority w:val="99"/>
    <w:unhideWhenUsed/>
    <w:rsid w:val="007D4D35"/>
    <w:pPr>
      <w:tabs>
        <w:tab w:val="center" w:pos="4677"/>
        <w:tab w:val="right" w:pos="9355"/>
      </w:tabs>
    </w:pPr>
  </w:style>
  <w:style w:type="character" w:customStyle="1" w:styleId="a4">
    <w:name w:val="Верхний колонтитул Знак"/>
    <w:link w:val="a3"/>
    <w:uiPriority w:val="99"/>
    <w:rsid w:val="007D4D35"/>
    <w:rPr>
      <w:rFonts w:ascii="Times New Roman" w:hAnsi="Times New Roman"/>
    </w:rPr>
  </w:style>
  <w:style w:type="paragraph" w:styleId="a5">
    <w:name w:val="footer"/>
    <w:basedOn w:val="a"/>
    <w:link w:val="a6"/>
    <w:uiPriority w:val="99"/>
    <w:unhideWhenUsed/>
    <w:rsid w:val="007D4D35"/>
    <w:pPr>
      <w:tabs>
        <w:tab w:val="center" w:pos="4677"/>
        <w:tab w:val="right" w:pos="9355"/>
      </w:tabs>
    </w:pPr>
  </w:style>
  <w:style w:type="character" w:customStyle="1" w:styleId="a6">
    <w:name w:val="Нижний колонтитул Знак"/>
    <w:link w:val="a5"/>
    <w:uiPriority w:val="99"/>
    <w:rsid w:val="007D4D35"/>
    <w:rPr>
      <w:rFonts w:ascii="Times New Roman" w:hAnsi="Times New Roman"/>
    </w:rPr>
  </w:style>
  <w:style w:type="paragraph" w:styleId="a7">
    <w:name w:val="Balloon Text"/>
    <w:basedOn w:val="a"/>
    <w:link w:val="a8"/>
    <w:uiPriority w:val="99"/>
    <w:semiHidden/>
    <w:unhideWhenUsed/>
    <w:rsid w:val="005F7F5E"/>
    <w:rPr>
      <w:rFonts w:ascii="Tahoma" w:hAnsi="Tahoma" w:cs="Tahoma"/>
      <w:sz w:val="16"/>
      <w:szCs w:val="16"/>
    </w:rPr>
  </w:style>
  <w:style w:type="character" w:customStyle="1" w:styleId="a8">
    <w:name w:val="Текст выноски Знак"/>
    <w:link w:val="a7"/>
    <w:uiPriority w:val="99"/>
    <w:semiHidden/>
    <w:rsid w:val="005F7F5E"/>
    <w:rPr>
      <w:rFonts w:ascii="Tahoma" w:hAnsi="Tahoma" w:cs="Tahoma"/>
      <w:sz w:val="16"/>
      <w:szCs w:val="16"/>
    </w:rPr>
  </w:style>
  <w:style w:type="paragraph" w:styleId="a9">
    <w:name w:val="List Paragraph"/>
    <w:basedOn w:val="a"/>
    <w:uiPriority w:val="34"/>
    <w:qFormat/>
    <w:rsid w:val="00804911"/>
    <w:pPr>
      <w:widowControl/>
      <w:autoSpaceDE/>
      <w:autoSpaceDN/>
      <w:adjustRightInd/>
      <w:ind w:left="720"/>
      <w:contextualSpacing/>
    </w:pPr>
    <w:rPr>
      <w:rFonts w:ascii="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60CA9-393A-46A7-B39A-A5C38CFD6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33</Pages>
  <Words>9083</Words>
  <Characters>70175</Characters>
  <Application>Microsoft Office Word</Application>
  <DocSecurity>0</DocSecurity>
  <Lines>584</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Хабиза А. Абдулаева</cp:lastModifiedBy>
  <cp:revision>7</cp:revision>
  <cp:lastPrinted>2019-12-25T10:05:00Z</cp:lastPrinted>
  <dcterms:created xsi:type="dcterms:W3CDTF">2019-12-25T08:12:00Z</dcterms:created>
  <dcterms:modified xsi:type="dcterms:W3CDTF">2019-12-25T11:10:00Z</dcterms:modified>
</cp:coreProperties>
</file>