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ПРОФИЛЬ ДОЛЖНОСТИ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tbl>
      <w:tblPr>
        <w:tblStyle w:val="697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>
        <w:tblPrEx/>
        <w:trPr/>
        <w:tc>
          <w:tcPr>
            <w:gridSpan w:val="2"/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Основные сведения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консультант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59"/>
        </w:trPr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Структурное подразделение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сопровождения инвестиционных программ в промышленности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Управления индустр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иального развития территорий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Непосредственный руководитель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отд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либо лицо, исп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олняющее его об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язанн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Формальные требования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Образование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ысшее об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разование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направлениям подготовки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«Экономика и управление», «Юриспруденция»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Стаж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стажу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предъявляются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Должностные обязанности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pStyle w:val="84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организация работы по предоставлению государств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енной поддержки промышленным предприятиям и инвесторам, предусмотренной в законах                          о промышленной политике Российской Федерации и Республики Дагестан                     в форме заключения и сопровождения специальных инвестиционных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 и контрактов;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организация работы по привлечению инвестиций в развитие промышленных кластеров;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оказание содействия руководителям промышленных предприятий Республики Дагестан в решении организационно-правовых вопросов                            по организации инвестиционной деятельности в сфере промышленности;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оказание консультативной и информационной поддержки в сфере промышленности субъектам инвестиционной деятельности;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5) оказание организационно-методического, консультационного                    и информационного содействия субъектам инвестиционной деятельности                 в сфере промышленности;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6) оказание консультационно-информационной поддержки промышленным предприятиям республики по программам некоммерческой организации «Фонд развития промышленности Республики Дагестан»;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7) участие в выработке и реализации стратегических документов                      в части повышения инвестиционной привлекательности Республики Дагестан в сфере промышленности;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8) участие в реализации федеральных и республиканских государственных программ (в том числе контрольные мероприятия                             за организацией их исполнения) в пределах полномочий отдела;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9) участие в разработке предложений по устранению правовых, административных, экономических и организационных барьеров в сфере реализации инвестиционных государственных программ;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10) участие в подготовке предложений и разработке мероприятий государственных программ, а также проведение мониторинга показателей эффективности реализации мероприятий программ и проектов;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11) участие в подготовке заявки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Дагестан на получение субсидий из федерального бюджета бюджету субъекта Российской Федерации в целях софинансирования расходных обязательств субъекта Российской Федерации, возникающих при реализации региональных программ развития промышленности;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12) сопровождение и оказание консультационно-информационной поддержки промышленным предприятиям республики по программам Фонда развития промышленности Российской Федерации и Фонда развития промышленности Республики Дагестан;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13) создание и ведение реестра инвестиционных программ                                  и проектов в сфере промышленности;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14) создание условий для реализации мероприятий федеральных                                               и республиканских государственных инвестиционных программ и проектов              в пределах полномочий отдела;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15) создание промышленных кластеров в Республике Дагестан;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16) внесение предложений в Правительство Республики Дагестан                         по участию в реализации федеральных государственных программ                             и проектов;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17) внесение предложений по разработке, внесению изменений                                  в республиканские государственные инвестиционные программы Республики Дагестан, направленные на развитие отраслей промышленности Республики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Дагестан в соответствии с программами социально-экономического развития Республики Дагестан;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18) взаимодействие с территориальными органами федеральных органов исполнительной власти и органами местного самоуправления </w:t>
            </w:r>
            <w:bookmarkStart w:id="0" w:name="undefine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Дагестан</w:t>
            </w:r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сфере привлечения инвестиций в промышленный сектор экономики Республики Дагестан в установленном порядке;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19) взаимодействие с предприятиями, учреждениями и организациями, осуществляющими привлечение инвестиций в промышленный сектор экономики;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20) осуществление совместно с органами исполнительной власти Республики Дагестан деятельности, направленной на повышение инвестиционной привлекательности Республики Дагестан в сфере промышленности;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21) осуществление контроля за реализацией государственных программ, относящихся к компетенции Управления;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7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22)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контроль за исполнением обязательств по заключенному специальному инвестиционному контракту</w:t>
            </w:r>
            <w:bookmarkStart w:id="0" w:name="undefine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pStyle w:val="84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23) 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ормирование и ведение реестра инвестиционных проектов                          в сфере промышленности</w:t>
            </w:r>
            <w:bookmarkStart w:id="0" w:name="undefined"/>
            <w:r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24) предоставление поддержки специализированным организациям кластеров в сфере промышленности в создании промышленных кластеров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25) разработка предложений по финансированию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республиканского бюджета мероприятий, предусмотренных в рамках государственных инвестиционных программ;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26) установл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ение и осуществление делового взаимодействия                           с российскими и иностранными инвесторами, инвестиционными фондами                    и другими финансовыми институтами по вопросам социально-экономического развития Республики Дагестан;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7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сопровождение, согласование и внесение изменений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государственную программу Республики Дагестан «Развитие промышленности и повышение ее конкурентоспособности»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Компетенция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Требуемый уровень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Профессиональные умения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contextualSpacing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1) теория государства и права, конституционного права, административного права, бюджетного и трудового права;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2) основы экономической теории;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3) основные формы и виды государственной поддержки субъектов малого и среднего предпринимательства;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4) основные формы и виды оказания государственной поддержки организациям в реализации инвестиционных проектов;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5) основные формы отчетности о хозяйственной деятельности юридических лиц и индивидуальных предпринимателей и особенности работы с ними;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6) методика оценки коммерческой привлекательности инвестиционного проекта «чистая приведенная стоимость, период окупаемости, внутренняя норма доходности, коэффициенты покрытия долга и т.п);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567"/>
              <w:jc w:val="both"/>
              <w:spacing w:after="0" w:line="240" w:lineRule="auto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7) основные положения и критерии заключения инвестиционного соглашения между частным инвестором и органом государственной власти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bidi="ru-RU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Личностные качества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51"/>
              <w:ind w:left="0" w:firstLine="567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мыслить </w:t>
            </w:r>
            <w:r>
              <w:rPr>
                <w:sz w:val="28"/>
                <w:szCs w:val="28"/>
              </w:rPr>
              <w:t xml:space="preserve">стратегически (системно);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1"/>
              <w:ind w:left="0" w:firstLine="567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планировать, рационально использовать служебное время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достигать р</w:t>
            </w:r>
            <w:r>
              <w:rPr>
                <w:sz w:val="28"/>
                <w:szCs w:val="28"/>
              </w:rPr>
              <w:t xml:space="preserve">ез</w:t>
            </w:r>
            <w:r>
              <w:rPr>
                <w:sz w:val="28"/>
                <w:szCs w:val="28"/>
              </w:rPr>
              <w:t xml:space="preserve">ультата;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1"/>
              <w:ind w:left="0" w:firstLine="567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>
              <w:rPr>
                <w:sz w:val="28"/>
                <w:szCs w:val="28"/>
              </w:rPr>
              <w:t xml:space="preserve">коммуни</w:t>
            </w:r>
            <w:r>
              <w:rPr>
                <w:sz w:val="28"/>
                <w:szCs w:val="28"/>
              </w:rPr>
              <w:t xml:space="preserve">кативны</w:t>
            </w:r>
            <w:r>
              <w:rPr>
                <w:sz w:val="28"/>
                <w:szCs w:val="28"/>
              </w:rPr>
              <w:t xml:space="preserve">е умения,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клиентоцентричность</w:t>
            </w:r>
            <w:r/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1"/>
              <w:ind w:left="0" w:firstLine="567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</w:t>
            </w:r>
            <w:r>
              <w:rPr>
                <w:sz w:val="28"/>
                <w:szCs w:val="28"/>
              </w:rPr>
              <w:t xml:space="preserve">управлять изменениями.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Условия труда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Режим и график работы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Пн.-Пт. 09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Обеденный перерыв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Соцпакет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52"/>
              <w:numPr>
                <w:ilvl w:val="0"/>
                <w:numId w:val="5"/>
              </w:numPr>
              <w:ind w:left="0" w:righ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единовременн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выплат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при предоставлении ежегодного оплачиваемого отпуска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1"/>
              <w:numPr>
                <w:ilvl w:val="0"/>
                <w:numId w:val="5"/>
              </w:numPr>
              <w:ind w:left="0" w:righ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материальная помощь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соответствии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порядком, утвержденным Министром;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1"/>
              <w:numPr>
                <w:ilvl w:val="0"/>
                <w:numId w:val="5"/>
              </w:numPr>
              <w:ind w:left="0" w:righ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премии, 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том числе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выполнение особо важных и сложных заданий, в соответствии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порядком, утвержденным Министром;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52"/>
              <w:numPr>
                <w:ilvl w:val="0"/>
                <w:numId w:val="5"/>
              </w:numPr>
              <w:ind w:left="0" w:right="0"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других выплат, предусмотренных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Республики Дагестан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иными нормативными правовыми актами, локальными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актами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center"/>
        <w:rPr>
          <w:b/>
          <w:bCs/>
        </w:rPr>
      </w:pPr>
      <w:r>
        <w:rPr>
          <w:b/>
          <w:bCs/>
          <w:highlight w:val="none"/>
          <w:lang w:val="ru-RU"/>
        </w:rPr>
      </w:r>
      <w:r>
        <w:rPr>
          <w:b/>
          <w:bCs/>
        </w:rPr>
      </w:r>
      <w:r>
        <w:rPr>
          <w:b/>
          <w:bCs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00" w:hanging="60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5">
    <w:name w:val="Heading 1"/>
    <w:basedOn w:val="841"/>
    <w:next w:val="841"/>
    <w:link w:val="66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6">
    <w:name w:val="Heading 1 Char"/>
    <w:link w:val="665"/>
    <w:uiPriority w:val="9"/>
    <w:rPr>
      <w:rFonts w:ascii="Arial" w:hAnsi="Arial" w:eastAsia="Arial" w:cs="Arial"/>
      <w:sz w:val="40"/>
      <w:szCs w:val="40"/>
    </w:rPr>
  </w:style>
  <w:style w:type="paragraph" w:styleId="667">
    <w:name w:val="Heading 2"/>
    <w:basedOn w:val="841"/>
    <w:next w:val="841"/>
    <w:link w:val="66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8">
    <w:name w:val="Heading 2 Char"/>
    <w:link w:val="667"/>
    <w:uiPriority w:val="9"/>
    <w:rPr>
      <w:rFonts w:ascii="Arial" w:hAnsi="Arial" w:eastAsia="Arial" w:cs="Arial"/>
      <w:sz w:val="34"/>
    </w:rPr>
  </w:style>
  <w:style w:type="paragraph" w:styleId="669">
    <w:name w:val="Heading 3"/>
    <w:basedOn w:val="841"/>
    <w:next w:val="841"/>
    <w:link w:val="67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0">
    <w:name w:val="Heading 3 Char"/>
    <w:link w:val="669"/>
    <w:uiPriority w:val="9"/>
    <w:rPr>
      <w:rFonts w:ascii="Arial" w:hAnsi="Arial" w:eastAsia="Arial" w:cs="Arial"/>
      <w:sz w:val="30"/>
      <w:szCs w:val="30"/>
    </w:rPr>
  </w:style>
  <w:style w:type="paragraph" w:styleId="671">
    <w:name w:val="Heading 4"/>
    <w:basedOn w:val="841"/>
    <w:next w:val="841"/>
    <w:link w:val="67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2">
    <w:name w:val="Heading 4 Char"/>
    <w:link w:val="671"/>
    <w:uiPriority w:val="9"/>
    <w:rPr>
      <w:rFonts w:ascii="Arial" w:hAnsi="Arial" w:eastAsia="Arial" w:cs="Arial"/>
      <w:b/>
      <w:bCs/>
      <w:sz w:val="26"/>
      <w:szCs w:val="26"/>
    </w:rPr>
  </w:style>
  <w:style w:type="paragraph" w:styleId="673">
    <w:name w:val="Heading 5"/>
    <w:basedOn w:val="841"/>
    <w:next w:val="841"/>
    <w:link w:val="67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4">
    <w:name w:val="Heading 5 Char"/>
    <w:link w:val="673"/>
    <w:uiPriority w:val="9"/>
    <w:rPr>
      <w:rFonts w:ascii="Arial" w:hAnsi="Arial" w:eastAsia="Arial" w:cs="Arial"/>
      <w:b/>
      <w:bCs/>
      <w:sz w:val="24"/>
      <w:szCs w:val="24"/>
    </w:rPr>
  </w:style>
  <w:style w:type="paragraph" w:styleId="675">
    <w:name w:val="Heading 6"/>
    <w:basedOn w:val="841"/>
    <w:next w:val="841"/>
    <w:link w:val="67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6">
    <w:name w:val="Heading 6 Char"/>
    <w:link w:val="675"/>
    <w:uiPriority w:val="9"/>
    <w:rPr>
      <w:rFonts w:ascii="Arial" w:hAnsi="Arial" w:eastAsia="Arial" w:cs="Arial"/>
      <w:b/>
      <w:bCs/>
      <w:sz w:val="22"/>
      <w:szCs w:val="22"/>
    </w:rPr>
  </w:style>
  <w:style w:type="paragraph" w:styleId="677">
    <w:name w:val="Heading 7"/>
    <w:basedOn w:val="841"/>
    <w:next w:val="841"/>
    <w:link w:val="67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8">
    <w:name w:val="Heading 7 Char"/>
    <w:link w:val="6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9">
    <w:name w:val="Heading 8"/>
    <w:basedOn w:val="841"/>
    <w:next w:val="841"/>
    <w:link w:val="6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0">
    <w:name w:val="Heading 8 Char"/>
    <w:link w:val="679"/>
    <w:uiPriority w:val="9"/>
    <w:rPr>
      <w:rFonts w:ascii="Arial" w:hAnsi="Arial" w:eastAsia="Arial" w:cs="Arial"/>
      <w:i/>
      <w:iCs/>
      <w:sz w:val="22"/>
      <w:szCs w:val="22"/>
    </w:rPr>
  </w:style>
  <w:style w:type="paragraph" w:styleId="681">
    <w:name w:val="Heading 9"/>
    <w:basedOn w:val="841"/>
    <w:next w:val="841"/>
    <w:link w:val="68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2">
    <w:name w:val="Heading 9 Char"/>
    <w:link w:val="681"/>
    <w:uiPriority w:val="9"/>
    <w:rPr>
      <w:rFonts w:ascii="Arial" w:hAnsi="Arial" w:eastAsia="Arial" w:cs="Arial"/>
      <w:i/>
      <w:iCs/>
      <w:sz w:val="21"/>
      <w:szCs w:val="21"/>
    </w:rPr>
  </w:style>
  <w:style w:type="paragraph" w:styleId="683">
    <w:name w:val="Title"/>
    <w:basedOn w:val="841"/>
    <w:next w:val="841"/>
    <w:link w:val="68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4">
    <w:name w:val="Title Char"/>
    <w:link w:val="683"/>
    <w:uiPriority w:val="10"/>
    <w:rPr>
      <w:sz w:val="48"/>
      <w:szCs w:val="48"/>
    </w:rPr>
  </w:style>
  <w:style w:type="paragraph" w:styleId="685">
    <w:name w:val="Subtitle"/>
    <w:basedOn w:val="841"/>
    <w:next w:val="841"/>
    <w:link w:val="686"/>
    <w:uiPriority w:val="11"/>
    <w:qFormat/>
    <w:pPr>
      <w:spacing w:before="200" w:after="200"/>
    </w:pPr>
    <w:rPr>
      <w:sz w:val="24"/>
      <w:szCs w:val="24"/>
    </w:rPr>
  </w:style>
  <w:style w:type="character" w:styleId="686">
    <w:name w:val="Subtitle Char"/>
    <w:link w:val="685"/>
    <w:uiPriority w:val="11"/>
    <w:rPr>
      <w:sz w:val="24"/>
      <w:szCs w:val="24"/>
    </w:rPr>
  </w:style>
  <w:style w:type="paragraph" w:styleId="687">
    <w:name w:val="Quote"/>
    <w:basedOn w:val="841"/>
    <w:next w:val="841"/>
    <w:link w:val="688"/>
    <w:uiPriority w:val="29"/>
    <w:qFormat/>
    <w:pPr>
      <w:ind w:left="720" w:right="720"/>
    </w:pPr>
    <w:rPr>
      <w:i/>
    </w:rPr>
  </w:style>
  <w:style w:type="character" w:styleId="688">
    <w:name w:val="Quote Char"/>
    <w:link w:val="687"/>
    <w:uiPriority w:val="29"/>
    <w:rPr>
      <w:i/>
    </w:rPr>
  </w:style>
  <w:style w:type="paragraph" w:styleId="689">
    <w:name w:val="Intense Quote"/>
    <w:basedOn w:val="841"/>
    <w:next w:val="841"/>
    <w:link w:val="69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0">
    <w:name w:val="Intense Quote Char"/>
    <w:link w:val="689"/>
    <w:uiPriority w:val="30"/>
    <w:rPr>
      <w:i/>
    </w:rPr>
  </w:style>
  <w:style w:type="paragraph" w:styleId="691">
    <w:name w:val="Header"/>
    <w:basedOn w:val="841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>
    <w:name w:val="Header Char"/>
    <w:link w:val="691"/>
    <w:uiPriority w:val="99"/>
  </w:style>
  <w:style w:type="paragraph" w:styleId="693">
    <w:name w:val="Footer"/>
    <w:basedOn w:val="841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>
    <w:name w:val="Footer Char"/>
    <w:link w:val="693"/>
    <w:uiPriority w:val="99"/>
  </w:style>
  <w:style w:type="paragraph" w:styleId="695">
    <w:name w:val="Caption"/>
    <w:basedOn w:val="841"/>
    <w:next w:val="841"/>
    <w:link w:val="6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6">
    <w:name w:val="Caption Char"/>
    <w:link w:val="695"/>
    <w:uiPriority w:val="35"/>
    <w:rPr>
      <w:b/>
      <w:bCs/>
      <w:color w:val="4f81bd" w:themeColor="accent1"/>
      <w:sz w:val="18"/>
      <w:szCs w:val="18"/>
    </w:rPr>
  </w:style>
  <w:style w:type="table" w:styleId="697">
    <w:name w:val="Table Grid"/>
    <w:basedOn w:val="84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Table Grid Light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Plain Table 1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2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2">
    <w:name w:val="Plain Table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Plain Table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4">
    <w:name w:val="Grid Table 1 Light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4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6">
    <w:name w:val="Grid Table 4 - Accent 1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7">
    <w:name w:val="Grid Table 4 - Accent 2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8">
    <w:name w:val="Grid Table 4 - Accent 3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9">
    <w:name w:val="Grid Table 4 - Accent 4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0">
    <w:name w:val="Grid Table 4 - Accent 5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1">
    <w:name w:val="Grid Table 4 - Accent 6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2">
    <w:name w:val="Grid Table 5 Dark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9">
    <w:name w:val="Grid Table 6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0">
    <w:name w:val="Grid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1">
    <w:name w:val="Grid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2">
    <w:name w:val="Grid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3">
    <w:name w:val="Grid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4">
    <w:name w:val="Grid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7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1">
    <w:name w:val="List Table 2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2">
    <w:name w:val="List Table 2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3">
    <w:name w:val="List Table 2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4">
    <w:name w:val="List Table 2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5">
    <w:name w:val="List Table 2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6">
    <w:name w:val="List Table 2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7">
    <w:name w:val="List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5 Dark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6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9">
    <w:name w:val="List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0">
    <w:name w:val="List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1">
    <w:name w:val="List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2">
    <w:name w:val="List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3">
    <w:name w:val="List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4">
    <w:name w:val="List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5">
    <w:name w:val="List Table 7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6">
    <w:name w:val="List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7">
    <w:name w:val="List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8">
    <w:name w:val="List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9">
    <w:name w:val="List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0">
    <w:name w:val="List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1">
    <w:name w:val="List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2">
    <w:name w:val="Lined - Accent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Lined - Accent 1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Lined - Accent 2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Lined - Accent 3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Lined - Accent 4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Lined - Accent 5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Lined - Accent 6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 &amp; Lined - Accent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Bordered &amp; Lined - Accent 1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1">
    <w:name w:val="Bordered &amp; Lined - Accent 2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2">
    <w:name w:val="Bordered &amp; Lined - Accent 3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3">
    <w:name w:val="Bordered &amp; Lined - Accent 4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4">
    <w:name w:val="Bordered &amp; Lined - Accent 5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5">
    <w:name w:val="Bordered &amp; Lined - Accent 6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6">
    <w:name w:val="Bordered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7">
    <w:name w:val="Bordered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8">
    <w:name w:val="Bordered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9">
    <w:name w:val="Bordered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0">
    <w:name w:val="Bordered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1">
    <w:name w:val="Bordered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2">
    <w:name w:val="Bordered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3">
    <w:name w:val="Hyperlink"/>
    <w:uiPriority w:val="99"/>
    <w:unhideWhenUsed/>
    <w:rPr>
      <w:color w:val="0000ff" w:themeColor="hyperlink"/>
      <w:u w:val="single"/>
    </w:rPr>
  </w:style>
  <w:style w:type="paragraph" w:styleId="824">
    <w:name w:val="footnote text"/>
    <w:basedOn w:val="841"/>
    <w:link w:val="825"/>
    <w:uiPriority w:val="99"/>
    <w:semiHidden/>
    <w:unhideWhenUsed/>
    <w:pPr>
      <w:spacing w:after="40" w:line="240" w:lineRule="auto"/>
    </w:pPr>
    <w:rPr>
      <w:sz w:val="18"/>
    </w:rPr>
  </w:style>
  <w:style w:type="character" w:styleId="825">
    <w:name w:val="Footnote Text Char"/>
    <w:link w:val="824"/>
    <w:uiPriority w:val="99"/>
    <w:rPr>
      <w:sz w:val="18"/>
    </w:rPr>
  </w:style>
  <w:style w:type="character" w:styleId="826">
    <w:name w:val="footnote reference"/>
    <w:uiPriority w:val="99"/>
    <w:unhideWhenUsed/>
    <w:rPr>
      <w:vertAlign w:val="superscript"/>
    </w:rPr>
  </w:style>
  <w:style w:type="paragraph" w:styleId="827">
    <w:name w:val="endnote text"/>
    <w:basedOn w:val="841"/>
    <w:link w:val="828"/>
    <w:uiPriority w:val="99"/>
    <w:semiHidden/>
    <w:unhideWhenUsed/>
    <w:pPr>
      <w:spacing w:after="0" w:line="240" w:lineRule="auto"/>
    </w:pPr>
    <w:rPr>
      <w:sz w:val="20"/>
    </w:rPr>
  </w:style>
  <w:style w:type="character" w:styleId="828">
    <w:name w:val="Endnote Text Char"/>
    <w:link w:val="827"/>
    <w:uiPriority w:val="99"/>
    <w:rPr>
      <w:sz w:val="20"/>
    </w:rPr>
  </w:style>
  <w:style w:type="character" w:styleId="829">
    <w:name w:val="endnote reference"/>
    <w:uiPriority w:val="99"/>
    <w:semiHidden/>
    <w:unhideWhenUsed/>
    <w:rPr>
      <w:vertAlign w:val="superscript"/>
    </w:rPr>
  </w:style>
  <w:style w:type="paragraph" w:styleId="830">
    <w:name w:val="toc 1"/>
    <w:basedOn w:val="841"/>
    <w:next w:val="841"/>
    <w:uiPriority w:val="39"/>
    <w:unhideWhenUsed/>
    <w:pPr>
      <w:ind w:left="0" w:right="0" w:firstLine="0"/>
      <w:spacing w:after="57"/>
    </w:pPr>
  </w:style>
  <w:style w:type="paragraph" w:styleId="831">
    <w:name w:val="toc 2"/>
    <w:basedOn w:val="841"/>
    <w:next w:val="841"/>
    <w:uiPriority w:val="39"/>
    <w:unhideWhenUsed/>
    <w:pPr>
      <w:ind w:left="283" w:right="0" w:firstLine="0"/>
      <w:spacing w:after="57"/>
    </w:pPr>
  </w:style>
  <w:style w:type="paragraph" w:styleId="832">
    <w:name w:val="toc 3"/>
    <w:basedOn w:val="841"/>
    <w:next w:val="841"/>
    <w:uiPriority w:val="39"/>
    <w:unhideWhenUsed/>
    <w:pPr>
      <w:ind w:left="567" w:right="0" w:firstLine="0"/>
      <w:spacing w:after="57"/>
    </w:pPr>
  </w:style>
  <w:style w:type="paragraph" w:styleId="833">
    <w:name w:val="toc 4"/>
    <w:basedOn w:val="841"/>
    <w:next w:val="841"/>
    <w:uiPriority w:val="39"/>
    <w:unhideWhenUsed/>
    <w:pPr>
      <w:ind w:left="850" w:right="0" w:firstLine="0"/>
      <w:spacing w:after="57"/>
    </w:pPr>
  </w:style>
  <w:style w:type="paragraph" w:styleId="834">
    <w:name w:val="toc 5"/>
    <w:basedOn w:val="841"/>
    <w:next w:val="841"/>
    <w:uiPriority w:val="39"/>
    <w:unhideWhenUsed/>
    <w:pPr>
      <w:ind w:left="1134" w:right="0" w:firstLine="0"/>
      <w:spacing w:after="57"/>
    </w:pPr>
  </w:style>
  <w:style w:type="paragraph" w:styleId="835">
    <w:name w:val="toc 6"/>
    <w:basedOn w:val="841"/>
    <w:next w:val="841"/>
    <w:uiPriority w:val="39"/>
    <w:unhideWhenUsed/>
    <w:pPr>
      <w:ind w:left="1417" w:right="0" w:firstLine="0"/>
      <w:spacing w:after="57"/>
    </w:pPr>
  </w:style>
  <w:style w:type="paragraph" w:styleId="836">
    <w:name w:val="toc 7"/>
    <w:basedOn w:val="841"/>
    <w:next w:val="841"/>
    <w:uiPriority w:val="39"/>
    <w:unhideWhenUsed/>
    <w:pPr>
      <w:ind w:left="1701" w:right="0" w:firstLine="0"/>
      <w:spacing w:after="57"/>
    </w:pPr>
  </w:style>
  <w:style w:type="paragraph" w:styleId="837">
    <w:name w:val="toc 8"/>
    <w:basedOn w:val="841"/>
    <w:next w:val="841"/>
    <w:uiPriority w:val="39"/>
    <w:unhideWhenUsed/>
    <w:pPr>
      <w:ind w:left="1984" w:right="0" w:firstLine="0"/>
      <w:spacing w:after="57"/>
    </w:pPr>
  </w:style>
  <w:style w:type="paragraph" w:styleId="838">
    <w:name w:val="toc 9"/>
    <w:basedOn w:val="841"/>
    <w:next w:val="841"/>
    <w:uiPriority w:val="39"/>
    <w:unhideWhenUsed/>
    <w:pPr>
      <w:ind w:left="2268" w:right="0" w:firstLine="0"/>
      <w:spacing w:after="57"/>
    </w:pPr>
  </w:style>
  <w:style w:type="paragraph" w:styleId="839">
    <w:name w:val="TOC Heading"/>
    <w:uiPriority w:val="39"/>
    <w:unhideWhenUsed/>
  </w:style>
  <w:style w:type="paragraph" w:styleId="840">
    <w:name w:val="table of figures"/>
    <w:basedOn w:val="841"/>
    <w:next w:val="841"/>
    <w:uiPriority w:val="99"/>
    <w:unhideWhenUsed/>
    <w:pPr>
      <w:spacing w:after="0" w:afterAutospacing="0"/>
    </w:pPr>
  </w:style>
  <w:style w:type="paragraph" w:styleId="841" w:default="1">
    <w:name w:val="Normal"/>
    <w:qFormat/>
  </w:style>
  <w:style w:type="table" w:styleId="8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3" w:default="1">
    <w:name w:val="No List"/>
    <w:uiPriority w:val="99"/>
    <w:semiHidden/>
    <w:unhideWhenUsed/>
  </w:style>
  <w:style w:type="paragraph" w:styleId="844">
    <w:name w:val="No Spacing"/>
    <w:basedOn w:val="841"/>
    <w:uiPriority w:val="1"/>
    <w:qFormat/>
    <w:pPr>
      <w:spacing w:after="0" w:line="240" w:lineRule="auto"/>
    </w:pPr>
  </w:style>
  <w:style w:type="paragraph" w:styleId="845">
    <w:name w:val="List Paragraph"/>
    <w:basedOn w:val="841"/>
    <w:uiPriority w:val="34"/>
    <w:qFormat/>
    <w:pPr>
      <w:contextualSpacing/>
      <w:ind w:left="720"/>
    </w:pPr>
  </w:style>
  <w:style w:type="character" w:styleId="846" w:default="1">
    <w:name w:val="Default Paragraph Font"/>
    <w:uiPriority w:val="1"/>
    <w:semiHidden/>
    <w:unhideWhenUsed/>
  </w:style>
  <w:style w:type="paragraph" w:styleId="847" w:customStyle="1">
    <w:name w:val="ConsPlusNonformat"/>
    <w:next w:val="697"/>
    <w:link w:val="69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8" w:customStyle="1">
    <w:name w:val="Абзац списка"/>
    <w:basedOn w:val="691"/>
    <w:next w:val="708"/>
    <w:link w:val="709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849" w:customStyle="1">
    <w:name w:val="ConsPlusNormal"/>
    <w:next w:val="702"/>
    <w:link w:val="705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50" w:customStyle="1">
    <w:name w:val="Обычный (веб)"/>
    <w:basedOn w:val="691"/>
    <w:next w:val="732"/>
    <w:link w:val="691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51" w:customStyle="1">
    <w:name w:val="Doc-Т внутри нумерации"/>
    <w:basedOn w:val="691"/>
    <w:next w:val="711"/>
    <w:link w:val="710"/>
    <w:uiPriority w:val="99"/>
    <w:pPr>
      <w:contextualSpacing w:val="0"/>
      <w:ind w:left="720" w:right="0" w:firstLine="709"/>
      <w:jc w:val="both"/>
      <w:keepLines w:val="0"/>
      <w:keepNext w:val="0"/>
      <w:pageBreakBefore w:val="0"/>
      <w:spacing w:before="0" w:beforeAutospacing="0" w:after="0" w:afterAutospacing="0" w:line="36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52" w:customStyle="1">
    <w:name w:val="Таблицы (моноширинный)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53" w:customStyle="1">
    <w:name w:val="ConsNormal"/>
    <w:next w:val="722"/>
    <w:link w:val="689"/>
    <w:pPr>
      <w:contextualSpacing w:val="0"/>
      <w:ind w:left="0" w:right="19772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d.ozdeajieva</cp:lastModifiedBy>
  <cp:revision>14</cp:revision>
  <dcterms:modified xsi:type="dcterms:W3CDTF">2026-02-03T09:22:36Z</dcterms:modified>
</cp:coreProperties>
</file>