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Минпромторга России от 30.07.2019 N 2819</w:t>
              <w:br/>
              <w:t xml:space="preserve">"Об утверждении перечня высокотехнологичной продукции"</w:t>
              <w:br/>
              <w:t xml:space="preserve">(Зарегистрировано в Минюсте России 23.09.2019 N 56002)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12.12.2025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23 сентября 2019 г. N 56002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ПРОМЫШЛЕННОСТИ И ТОРГОВЛИ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30 июля 2019 г. N 2819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ПЕРЕЧНЯ ВЫСОКОТЕХНОЛОГИЧНОЙ ПРОДУКЦИИ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Постановление Правительства РФ от 30.04.2019 N 529 (ред. от 22.11.2022) &quot;Об утверждении Правил предоставления субсидий российским организациям на возмещение части затрат на разработку цифровых платформ и программных продуктов в целях создания и (или) развития производства высокотехнологичной промышленной продукции&quot; (с изм. и доп., вступ. в силу с 01.01.2023) {КонсультантПлюс}">
        <w:r>
          <w:rPr>
            <w:sz w:val="20"/>
            <w:color w:val="0000ff"/>
          </w:rPr>
          <w:t xml:space="preserve">абзацем двадцать вторым пункта 2</w:t>
        </w:r>
      </w:hyperlink>
      <w:r>
        <w:rPr>
          <w:sz w:val="20"/>
        </w:rPr>
        <w:t xml:space="preserve"> Правил предоставления субсидий российским организациям на возмещение части затрат на разработку цифровых платформ и программных продуктов в целях создания и (или) развития производства высокотехнологичной промышленной продукции, утвержденных постановлением Правительства Российской Федерации от 30 апреля 2019 г. N 529 "Об утверждении Правил предоставления субсидий российским организациям на возмещение части затрат на разработку цифровых платформ и программных продуктов в целях создания и (или) развития производства высокотехнологичной промышленной продукции" (Собрание законодательства Российской Федерации, 2019, N 19, ст. 2286),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26" w:tooltip="ПЕРЕЧЕНЬ ВЫСОКОТЕХНОЛОГИЧНОЙ ПРОДУКЦИИ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высокотехнологичной продукции.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Контроль за исполнением настоящего приказа возложить на заместителя Министра промышленности и торговли Российской Федерации Бочарова О.Е.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Врио Министра</w:t>
      </w:r>
    </w:p>
    <w:p>
      <w:pPr>
        <w:pStyle w:val="0"/>
        <w:jc w:val="right"/>
      </w:pPr>
      <w:r>
        <w:rPr>
          <w:sz w:val="20"/>
        </w:rPr>
        <w:t xml:space="preserve">С.А.ЦЫБ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Минпромторга России</w:t>
      </w:r>
    </w:p>
    <w:p>
      <w:pPr>
        <w:pStyle w:val="0"/>
        <w:jc w:val="right"/>
      </w:pPr>
      <w:r>
        <w:rPr>
          <w:sz w:val="20"/>
        </w:rPr>
        <w:t xml:space="preserve">от 30 июля 2019 г. N 2819</w:t>
      </w:r>
    </w:p>
    <w:p>
      <w:pPr>
        <w:pStyle w:val="0"/>
        <w:jc w:val="both"/>
      </w:pPr>
      <w:r>
        <w:rPr>
          <w:sz w:val="20"/>
        </w:rPr>
      </w:r>
    </w:p>
    <w:bookmarkStart w:id="26" w:name="P26"/>
    <w:bookmarkEnd w:id="26"/>
    <w:p>
      <w:pPr>
        <w:pStyle w:val="2"/>
        <w:jc w:val="center"/>
      </w:pPr>
      <w:r>
        <w:rPr>
          <w:sz w:val="20"/>
        </w:rPr>
        <w:t xml:space="preserve">ПЕРЕЧЕНЬ ВЫСОКОТЕХНОЛОГИЧНОЙ ПРОДУКЦИИ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К высокотехнологичной продукции в целях реализации </w:t>
      </w:r>
      <w:hyperlink w:history="0" r:id="rId9" w:tooltip="Постановление Правительства РФ от 30.04.2019 N 529 (ред. от 22.11.2022) &quot;Об утверждении Правил предоставления субсидий российским организациям на возмещение части затрат на разработку цифровых платформ и программных продуктов в целях создания и (или) развития производства высокотехнологичной промышленной продукции&quot; (с изм. и доп., вступ. в силу с 01.01.2023) {КонсультантПлюс}">
        <w:r>
          <w:rPr>
            <w:sz w:val="20"/>
            <w:color w:val="0000ff"/>
          </w:rPr>
          <w:t xml:space="preserve">Правил</w:t>
        </w:r>
      </w:hyperlink>
      <w:r>
        <w:rPr>
          <w:sz w:val="20"/>
        </w:rPr>
        <w:t xml:space="preserve"> предоставления субсидий российским организациям на возмещение части затрат на разработку цифровых платформ и программных продуктов в целях создания и (или) развития производства высокотехнологичной промышленной продукции, утвержденных постановлением Правительства Российской Федерации от 30 апреля 2019 г. N 529 "Об утверждении Правил предоставления субсидий российским организациям на возмещение части затрат на разработку цифровых платформ и программных продуктов в целях создания и (или) развития производства высокотехнологичной промышленной продукции" (Собрание законодательства Российской Федерации, 2019, N 19, ст. 2286), относится промышленная продукция, произведенная в процессе осуществления экономической деятельности, входящей в следующие классы классифицируемых группировок видов экономической деятельности, содержащихся в Общероссийском </w:t>
      </w:r>
      <w:hyperlink w:history="0" r:id="rId1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0"/>
            <w:color w:val="0000ff"/>
          </w:rPr>
          <w:t xml:space="preserve">классификаторе</w:t>
        </w:r>
      </w:hyperlink>
      <w:r>
        <w:rPr>
          <w:sz w:val="20"/>
        </w:rPr>
        <w:t xml:space="preserve"> видов экономической деятельности (ОКВЭД 2) ОК 029-2014 (КДЕС Ред. 2):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7767"/>
      </w:tblGrid>
      <w:tr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класса </w:t>
            </w:r>
            <w:hyperlink w:history="0" r:id="rId1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ОКВЭД 2</w:t>
              </w:r>
            </w:hyperlink>
          </w:p>
        </w:tc>
        <w:tc>
          <w:tcPr>
            <w:tcW w:w="77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</w:t>
            </w:r>
          </w:p>
        </w:tc>
      </w:tr>
      <w:tr>
        <w:tc>
          <w:tcPr>
            <w:tcW w:w="1304" w:type="dxa"/>
          </w:tcPr>
          <w:p>
            <w:pPr>
              <w:pStyle w:val="0"/>
              <w:jc w:val="center"/>
            </w:pPr>
            <w:hyperlink w:history="0" r:id="rId1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05</w:t>
              </w:r>
            </w:hyperlink>
          </w:p>
        </w:tc>
        <w:tc>
          <w:tcPr>
            <w:tcW w:w="7767" w:type="dxa"/>
          </w:tcPr>
          <w:p>
            <w:pPr>
              <w:pStyle w:val="0"/>
            </w:pPr>
            <w:r>
              <w:rPr>
                <w:sz w:val="20"/>
              </w:rPr>
              <w:t xml:space="preserve">Добыча угля</w:t>
            </w:r>
          </w:p>
        </w:tc>
      </w:tr>
      <w:tr>
        <w:tc>
          <w:tcPr>
            <w:tcW w:w="1304" w:type="dxa"/>
          </w:tcPr>
          <w:p>
            <w:pPr>
              <w:pStyle w:val="0"/>
              <w:jc w:val="center"/>
            </w:pPr>
            <w:hyperlink w:history="0" r:id="rId1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06</w:t>
              </w:r>
            </w:hyperlink>
          </w:p>
        </w:tc>
        <w:tc>
          <w:tcPr>
            <w:tcW w:w="7767" w:type="dxa"/>
          </w:tcPr>
          <w:p>
            <w:pPr>
              <w:pStyle w:val="0"/>
            </w:pPr>
            <w:r>
              <w:rPr>
                <w:sz w:val="20"/>
              </w:rPr>
              <w:t xml:space="preserve">Добыча сырой нефти и природного газа</w:t>
            </w:r>
          </w:p>
        </w:tc>
      </w:tr>
      <w:tr>
        <w:tc>
          <w:tcPr>
            <w:tcW w:w="1304" w:type="dxa"/>
          </w:tcPr>
          <w:p>
            <w:pPr>
              <w:pStyle w:val="0"/>
              <w:jc w:val="center"/>
            </w:pPr>
            <w:hyperlink w:history="0" r:id="rId1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07</w:t>
              </w:r>
            </w:hyperlink>
          </w:p>
        </w:tc>
        <w:tc>
          <w:tcPr>
            <w:tcW w:w="7767" w:type="dxa"/>
          </w:tcPr>
          <w:p>
            <w:pPr>
              <w:pStyle w:val="0"/>
            </w:pPr>
            <w:r>
              <w:rPr>
                <w:sz w:val="20"/>
              </w:rPr>
              <w:t xml:space="preserve">Добыча металлических руд</w:t>
            </w:r>
          </w:p>
        </w:tc>
      </w:tr>
      <w:tr>
        <w:tc>
          <w:tcPr>
            <w:tcW w:w="1304" w:type="dxa"/>
          </w:tcPr>
          <w:p>
            <w:pPr>
              <w:pStyle w:val="0"/>
              <w:jc w:val="center"/>
            </w:pPr>
            <w:hyperlink w:history="0" r:id="rId1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08</w:t>
              </w:r>
            </w:hyperlink>
          </w:p>
        </w:tc>
        <w:tc>
          <w:tcPr>
            <w:tcW w:w="7767" w:type="dxa"/>
          </w:tcPr>
          <w:p>
            <w:pPr>
              <w:pStyle w:val="0"/>
            </w:pPr>
            <w:r>
              <w:rPr>
                <w:sz w:val="20"/>
              </w:rPr>
              <w:t xml:space="preserve">Добыча прочих полезных ископаемых</w:t>
            </w:r>
          </w:p>
        </w:tc>
      </w:tr>
      <w:tr>
        <w:tc>
          <w:tcPr>
            <w:tcW w:w="1304" w:type="dxa"/>
          </w:tcPr>
          <w:p>
            <w:pPr>
              <w:pStyle w:val="0"/>
              <w:jc w:val="center"/>
            </w:pPr>
            <w:hyperlink w:history="0" r:id="rId1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09</w:t>
              </w:r>
            </w:hyperlink>
          </w:p>
        </w:tc>
        <w:tc>
          <w:tcPr>
            <w:tcW w:w="7767" w:type="dxa"/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услуг в области добычи полезных ископаемых</w:t>
            </w:r>
          </w:p>
        </w:tc>
      </w:tr>
      <w:tr>
        <w:tc>
          <w:tcPr>
            <w:tcW w:w="1304" w:type="dxa"/>
          </w:tcPr>
          <w:p>
            <w:pPr>
              <w:pStyle w:val="0"/>
              <w:jc w:val="center"/>
            </w:pPr>
            <w:hyperlink w:history="0" r:id="rId1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10</w:t>
              </w:r>
            </w:hyperlink>
          </w:p>
        </w:tc>
        <w:tc>
          <w:tcPr>
            <w:tcW w:w="7767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Производство пищевых продуктов (в части промышленных биотехнологий)</w:t>
            </w:r>
          </w:p>
        </w:tc>
      </w:tr>
      <w:tr>
        <w:tc>
          <w:tcPr>
            <w:tcW w:w="1304" w:type="dxa"/>
          </w:tcPr>
          <w:p>
            <w:pPr>
              <w:pStyle w:val="0"/>
              <w:jc w:val="center"/>
            </w:pPr>
            <w:hyperlink w:history="0" r:id="rId1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13</w:t>
              </w:r>
            </w:hyperlink>
          </w:p>
        </w:tc>
        <w:tc>
          <w:tcPr>
            <w:tcW w:w="7767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Производство текстильных изделий</w:t>
            </w:r>
          </w:p>
        </w:tc>
      </w:tr>
      <w:tr>
        <w:tc>
          <w:tcPr>
            <w:tcW w:w="1304" w:type="dxa"/>
          </w:tcPr>
          <w:p>
            <w:pPr>
              <w:pStyle w:val="0"/>
              <w:jc w:val="center"/>
            </w:pPr>
            <w:hyperlink w:history="0" r:id="rId1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14</w:t>
              </w:r>
            </w:hyperlink>
          </w:p>
        </w:tc>
        <w:tc>
          <w:tcPr>
            <w:tcW w:w="7767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Производство одежды</w:t>
            </w:r>
          </w:p>
        </w:tc>
      </w:tr>
      <w:tr>
        <w:tc>
          <w:tcPr>
            <w:tcW w:w="1304" w:type="dxa"/>
          </w:tcPr>
          <w:p>
            <w:pPr>
              <w:pStyle w:val="0"/>
              <w:jc w:val="center"/>
            </w:pPr>
            <w:hyperlink w:history="0" r:id="rId2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15</w:t>
              </w:r>
            </w:hyperlink>
          </w:p>
        </w:tc>
        <w:tc>
          <w:tcPr>
            <w:tcW w:w="7767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Производство кожи и изделий из кожи</w:t>
            </w:r>
          </w:p>
        </w:tc>
      </w:tr>
      <w:tr>
        <w:tc>
          <w:tcPr>
            <w:tcW w:w="1304" w:type="dxa"/>
          </w:tcPr>
          <w:p>
            <w:pPr>
              <w:pStyle w:val="0"/>
              <w:jc w:val="center"/>
            </w:pPr>
            <w:hyperlink w:history="0" r:id="rId2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16</w:t>
              </w:r>
            </w:hyperlink>
          </w:p>
        </w:tc>
        <w:tc>
          <w:tcPr>
            <w:tcW w:w="776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</w:tr>
      <w:tr>
        <w:tc>
          <w:tcPr>
            <w:tcW w:w="1304" w:type="dxa"/>
          </w:tcPr>
          <w:p>
            <w:pPr>
              <w:pStyle w:val="0"/>
              <w:jc w:val="center"/>
            </w:pPr>
            <w:hyperlink w:history="0" r:id="rId2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17</w:t>
              </w:r>
            </w:hyperlink>
          </w:p>
        </w:tc>
        <w:tc>
          <w:tcPr>
            <w:tcW w:w="7767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Производство бумаги и бумажных изделий</w:t>
            </w:r>
          </w:p>
        </w:tc>
      </w:tr>
      <w:tr>
        <w:tc>
          <w:tcPr>
            <w:tcW w:w="1304" w:type="dxa"/>
          </w:tcPr>
          <w:p>
            <w:pPr>
              <w:pStyle w:val="0"/>
              <w:jc w:val="center"/>
            </w:pPr>
            <w:hyperlink w:history="0" r:id="rId2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20</w:t>
              </w:r>
            </w:hyperlink>
          </w:p>
        </w:tc>
        <w:tc>
          <w:tcPr>
            <w:tcW w:w="7767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Производство химических веществ и химических продуктов</w:t>
            </w:r>
          </w:p>
        </w:tc>
      </w:tr>
      <w:tr>
        <w:tc>
          <w:tcPr>
            <w:tcW w:w="1304" w:type="dxa"/>
          </w:tcPr>
          <w:p>
            <w:pPr>
              <w:pStyle w:val="0"/>
              <w:jc w:val="center"/>
            </w:pPr>
            <w:hyperlink w:history="0" r:id="rId2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21</w:t>
              </w:r>
            </w:hyperlink>
          </w:p>
        </w:tc>
        <w:tc>
          <w:tcPr>
            <w:tcW w:w="7767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Производство лекарственных средств и материалов, применяемых в медицинских целях</w:t>
            </w:r>
          </w:p>
        </w:tc>
      </w:tr>
      <w:tr>
        <w:tc>
          <w:tcPr>
            <w:tcW w:w="1304" w:type="dxa"/>
          </w:tcPr>
          <w:p>
            <w:pPr>
              <w:pStyle w:val="0"/>
              <w:jc w:val="center"/>
            </w:pPr>
            <w:hyperlink w:history="0" r:id="rId2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22</w:t>
              </w:r>
            </w:hyperlink>
          </w:p>
        </w:tc>
        <w:tc>
          <w:tcPr>
            <w:tcW w:w="7767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Производство резиновых и пластмассовых изделий</w:t>
            </w:r>
          </w:p>
        </w:tc>
      </w:tr>
      <w:tr>
        <w:tc>
          <w:tcPr>
            <w:tcW w:w="1304" w:type="dxa"/>
          </w:tcPr>
          <w:p>
            <w:pPr>
              <w:pStyle w:val="0"/>
              <w:jc w:val="center"/>
            </w:pPr>
            <w:hyperlink w:history="0" r:id="rId2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23</w:t>
              </w:r>
            </w:hyperlink>
          </w:p>
        </w:tc>
        <w:tc>
          <w:tcPr>
            <w:tcW w:w="7767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Производство прочей неметаллической минеральной продукции</w:t>
            </w:r>
          </w:p>
        </w:tc>
      </w:tr>
      <w:tr>
        <w:tc>
          <w:tcPr>
            <w:tcW w:w="1304" w:type="dxa"/>
          </w:tcPr>
          <w:p>
            <w:pPr>
              <w:pStyle w:val="0"/>
              <w:jc w:val="center"/>
            </w:pPr>
            <w:hyperlink w:history="0" r:id="rId2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24</w:t>
              </w:r>
            </w:hyperlink>
          </w:p>
        </w:tc>
        <w:tc>
          <w:tcPr>
            <w:tcW w:w="7767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Производство металлургическое</w:t>
            </w:r>
          </w:p>
        </w:tc>
      </w:tr>
      <w:tr>
        <w:tc>
          <w:tcPr>
            <w:tcW w:w="1304" w:type="dxa"/>
          </w:tcPr>
          <w:p>
            <w:pPr>
              <w:pStyle w:val="0"/>
              <w:jc w:val="center"/>
            </w:pPr>
            <w:hyperlink w:history="0" r:id="rId2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25</w:t>
              </w:r>
            </w:hyperlink>
          </w:p>
        </w:tc>
        <w:tc>
          <w:tcPr>
            <w:tcW w:w="7767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Производство готовых металлических изделий, кроме машин и оборудования</w:t>
            </w:r>
          </w:p>
        </w:tc>
      </w:tr>
      <w:tr>
        <w:tc>
          <w:tcPr>
            <w:tcW w:w="1304" w:type="dxa"/>
          </w:tcPr>
          <w:p>
            <w:pPr>
              <w:pStyle w:val="0"/>
              <w:jc w:val="center"/>
            </w:pPr>
            <w:hyperlink w:history="0" r:id="rId2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26</w:t>
              </w:r>
            </w:hyperlink>
          </w:p>
        </w:tc>
        <w:tc>
          <w:tcPr>
            <w:tcW w:w="7767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Производство компьютеров, электронных и оптических изделий</w:t>
            </w:r>
          </w:p>
        </w:tc>
      </w:tr>
      <w:tr>
        <w:tc>
          <w:tcPr>
            <w:tcW w:w="1304" w:type="dxa"/>
          </w:tcPr>
          <w:p>
            <w:pPr>
              <w:pStyle w:val="0"/>
              <w:jc w:val="center"/>
            </w:pPr>
            <w:hyperlink w:history="0" r:id="rId3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27</w:t>
              </w:r>
            </w:hyperlink>
          </w:p>
        </w:tc>
        <w:tc>
          <w:tcPr>
            <w:tcW w:w="7767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Производство электрического оборудования</w:t>
            </w:r>
          </w:p>
        </w:tc>
      </w:tr>
      <w:tr>
        <w:tc>
          <w:tcPr>
            <w:tcW w:w="1304" w:type="dxa"/>
          </w:tcPr>
          <w:p>
            <w:pPr>
              <w:pStyle w:val="0"/>
              <w:jc w:val="center"/>
            </w:pPr>
            <w:hyperlink w:history="0" r:id="rId3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28</w:t>
              </w:r>
            </w:hyperlink>
          </w:p>
        </w:tc>
        <w:tc>
          <w:tcPr>
            <w:tcW w:w="7767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Производство машин и оборудования, не включенных в другие группировки</w:t>
            </w:r>
          </w:p>
        </w:tc>
      </w:tr>
      <w:tr>
        <w:tc>
          <w:tcPr>
            <w:tcW w:w="1304" w:type="dxa"/>
          </w:tcPr>
          <w:p>
            <w:pPr>
              <w:pStyle w:val="0"/>
              <w:jc w:val="center"/>
            </w:pPr>
            <w:hyperlink w:history="0" r:id="rId3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29</w:t>
              </w:r>
            </w:hyperlink>
          </w:p>
        </w:tc>
        <w:tc>
          <w:tcPr>
            <w:tcW w:w="7767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Производство автотранспортных средств, прицепов и полуприцепов</w:t>
            </w:r>
          </w:p>
        </w:tc>
      </w:tr>
      <w:tr>
        <w:tc>
          <w:tcPr>
            <w:tcW w:w="1304" w:type="dxa"/>
          </w:tcPr>
          <w:p>
            <w:pPr>
              <w:pStyle w:val="0"/>
              <w:jc w:val="center"/>
            </w:pPr>
            <w:hyperlink w:history="0" r:id="rId3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30</w:t>
              </w:r>
            </w:hyperlink>
          </w:p>
        </w:tc>
        <w:tc>
          <w:tcPr>
            <w:tcW w:w="7767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Производство прочих транспортных средств и оборудования</w:t>
            </w:r>
          </w:p>
        </w:tc>
      </w:tr>
      <w:tr>
        <w:tc>
          <w:tcPr>
            <w:tcW w:w="1304" w:type="dxa"/>
          </w:tcPr>
          <w:p>
            <w:pPr>
              <w:pStyle w:val="0"/>
              <w:jc w:val="center"/>
            </w:pPr>
            <w:hyperlink w:history="0" r:id="rId3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31</w:t>
              </w:r>
            </w:hyperlink>
          </w:p>
        </w:tc>
        <w:tc>
          <w:tcPr>
            <w:tcW w:w="7767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Производство мебели</w:t>
            </w:r>
          </w:p>
        </w:tc>
      </w:tr>
      <w:tr>
        <w:tc>
          <w:tcPr>
            <w:tcW w:w="1304" w:type="dxa"/>
          </w:tcPr>
          <w:p>
            <w:pPr>
              <w:pStyle w:val="0"/>
              <w:jc w:val="center"/>
            </w:pPr>
            <w:hyperlink w:history="0" r:id="rId3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32</w:t>
              </w:r>
            </w:hyperlink>
          </w:p>
        </w:tc>
        <w:tc>
          <w:tcPr>
            <w:tcW w:w="7767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Производство прочих готовых изделий</w:t>
            </w:r>
          </w:p>
        </w:tc>
      </w:tr>
      <w:tr>
        <w:tc>
          <w:tcPr>
            <w:tcW w:w="1304" w:type="dxa"/>
          </w:tcPr>
          <w:p>
            <w:pPr>
              <w:pStyle w:val="0"/>
              <w:jc w:val="center"/>
            </w:pPr>
            <w:hyperlink w:history="0" r:id="rId3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33</w:t>
              </w:r>
            </w:hyperlink>
          </w:p>
        </w:tc>
        <w:tc>
          <w:tcPr>
            <w:tcW w:w="7767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и монтаж машин и оборудования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Минпромторга России от 30.07.2019 N 2819</w:t>
            <w:br/>
            <w:t>"Об утверждении перечня высокотехнологичной продукции"</w:t>
            <w:br/>
            <w:t>(Зарегистрировано...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32354&amp;dst=100032" TargetMode = "External"/><Relationship Id="rId9" Type="http://schemas.openxmlformats.org/officeDocument/2006/relationships/hyperlink" Target="https://login.consultant.ru/link/?req=doc&amp;base=LAW&amp;n=432354&amp;dst=100032" TargetMode = "External"/><Relationship Id="rId10" Type="http://schemas.openxmlformats.org/officeDocument/2006/relationships/hyperlink" Target="https://login.consultant.ru/link/?req=doc&amp;base=LAW&amp;n=518477" TargetMode = "External"/><Relationship Id="rId11" Type="http://schemas.openxmlformats.org/officeDocument/2006/relationships/hyperlink" Target="https://login.consultant.ru/link/?req=doc&amp;base=LAW&amp;n=518477" TargetMode = "External"/><Relationship Id="rId12" Type="http://schemas.openxmlformats.org/officeDocument/2006/relationships/hyperlink" Target="https://login.consultant.ru/link/?req=doc&amp;base=LAW&amp;n=518477&amp;dst=100500" TargetMode = "External"/><Relationship Id="rId13" Type="http://schemas.openxmlformats.org/officeDocument/2006/relationships/hyperlink" Target="https://login.consultant.ru/link/?req=doc&amp;base=LAW&amp;n=518477&amp;dst=100541" TargetMode = "External"/><Relationship Id="rId14" Type="http://schemas.openxmlformats.org/officeDocument/2006/relationships/hyperlink" Target="https://login.consultant.ru/link/?req=doc&amp;base=LAW&amp;n=518477&amp;dst=100564" TargetMode = "External"/><Relationship Id="rId15" Type="http://schemas.openxmlformats.org/officeDocument/2006/relationships/hyperlink" Target="https://login.consultant.ru/link/?req=doc&amp;base=LAW&amp;n=518477&amp;dst=100631" TargetMode = "External"/><Relationship Id="rId16" Type="http://schemas.openxmlformats.org/officeDocument/2006/relationships/hyperlink" Target="https://login.consultant.ru/link/?req=doc&amp;base=LAW&amp;n=518477&amp;dst=100690" TargetMode = "External"/><Relationship Id="rId17" Type="http://schemas.openxmlformats.org/officeDocument/2006/relationships/hyperlink" Target="https://login.consultant.ru/link/?req=doc&amp;base=LAW&amp;n=518477&amp;dst=100714" TargetMode = "External"/><Relationship Id="rId18" Type="http://schemas.openxmlformats.org/officeDocument/2006/relationships/hyperlink" Target="https://login.consultant.ru/link/?req=doc&amp;base=LAW&amp;n=518477&amp;dst=101065" TargetMode = "External"/><Relationship Id="rId19" Type="http://schemas.openxmlformats.org/officeDocument/2006/relationships/hyperlink" Target="https://login.consultant.ru/link/?req=doc&amp;base=LAW&amp;n=518477&amp;dst=101184" TargetMode = "External"/><Relationship Id="rId20" Type="http://schemas.openxmlformats.org/officeDocument/2006/relationships/hyperlink" Target="https://login.consultant.ru/link/?req=doc&amp;base=LAW&amp;n=518477&amp;dst=101271" TargetMode = "External"/><Relationship Id="rId21" Type="http://schemas.openxmlformats.org/officeDocument/2006/relationships/hyperlink" Target="https://login.consultant.ru/link/?req=doc&amp;base=LAW&amp;n=518477&amp;dst=101322" TargetMode = "External"/><Relationship Id="rId22" Type="http://schemas.openxmlformats.org/officeDocument/2006/relationships/hyperlink" Target="https://login.consultant.ru/link/?req=doc&amp;base=LAW&amp;n=518477&amp;dst=101387" TargetMode = "External"/><Relationship Id="rId23" Type="http://schemas.openxmlformats.org/officeDocument/2006/relationships/hyperlink" Target="https://login.consultant.ru/link/?req=doc&amp;base=LAW&amp;n=518477&amp;dst=101462" TargetMode = "External"/><Relationship Id="rId24" Type="http://schemas.openxmlformats.org/officeDocument/2006/relationships/hyperlink" Target="https://login.consultant.ru/link/?req=doc&amp;base=LAW&amp;n=518477&amp;dst=101567" TargetMode = "External"/><Relationship Id="rId25" Type="http://schemas.openxmlformats.org/officeDocument/2006/relationships/hyperlink" Target="https://login.consultant.ru/link/?req=doc&amp;base=LAW&amp;n=518477&amp;dst=101582" TargetMode = "External"/><Relationship Id="rId26" Type="http://schemas.openxmlformats.org/officeDocument/2006/relationships/hyperlink" Target="https://login.consultant.ru/link/?req=doc&amp;base=LAW&amp;n=518477&amp;dst=101621" TargetMode = "External"/><Relationship Id="rId27" Type="http://schemas.openxmlformats.org/officeDocument/2006/relationships/hyperlink" Target="https://login.consultant.ru/link/?req=doc&amp;base=LAW&amp;n=518477&amp;dst=101788" TargetMode = "External"/><Relationship Id="rId28" Type="http://schemas.openxmlformats.org/officeDocument/2006/relationships/hyperlink" Target="https://login.consultant.ru/link/?req=doc&amp;base=LAW&amp;n=518477&amp;dst=101887" TargetMode = "External"/><Relationship Id="rId29" Type="http://schemas.openxmlformats.org/officeDocument/2006/relationships/hyperlink" Target="https://login.consultant.ru/link/?req=doc&amp;base=LAW&amp;n=518477&amp;dst=105658" TargetMode = "External"/><Relationship Id="rId30" Type="http://schemas.openxmlformats.org/officeDocument/2006/relationships/hyperlink" Target="https://login.consultant.ru/link/?req=doc&amp;base=LAW&amp;n=518477&amp;dst=102127" TargetMode = "External"/><Relationship Id="rId31" Type="http://schemas.openxmlformats.org/officeDocument/2006/relationships/hyperlink" Target="https://login.consultant.ru/link/?req=doc&amp;base=LAW&amp;n=518477&amp;dst=102200" TargetMode = "External"/><Relationship Id="rId32" Type="http://schemas.openxmlformats.org/officeDocument/2006/relationships/hyperlink" Target="https://login.consultant.ru/link/?req=doc&amp;base=LAW&amp;n=518477&amp;dst=102465" TargetMode = "External"/><Relationship Id="rId33" Type="http://schemas.openxmlformats.org/officeDocument/2006/relationships/hyperlink" Target="https://login.consultant.ru/link/?req=doc&amp;base=LAW&amp;n=518477&amp;dst=102518" TargetMode = "External"/><Relationship Id="rId34" Type="http://schemas.openxmlformats.org/officeDocument/2006/relationships/hyperlink" Target="https://login.consultant.ru/link/?req=doc&amp;base=LAW&amp;n=518477&amp;dst=102609" TargetMode = "External"/><Relationship Id="rId35" Type="http://schemas.openxmlformats.org/officeDocument/2006/relationships/hyperlink" Target="https://login.consultant.ru/link/?req=doc&amp;base=LAW&amp;n=518477&amp;dst=102622" TargetMode = "External"/><Relationship Id="rId36" Type="http://schemas.openxmlformats.org/officeDocument/2006/relationships/hyperlink" Target="https://login.consultant.ru/link/?req=doc&amp;base=LAW&amp;n=518477&amp;dst=102683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Минпромторга России от 30.07.2019 N 2819
"Об утверждении перечня высокотехнологичной продукции"
(Зарегистрировано в Минюсте России 23.09.2019 N 56002)</dc:title>
  <dcterms:created xsi:type="dcterms:W3CDTF">2025-12-12T09:15:36Z</dcterms:created>
</cp:coreProperties>
</file>