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bookmarkStart w:id="0" w:name="Par1"/>
      <w:r/>
      <w:bookmarkEnd w:id="0"/>
      <w:r>
        <w:rPr>
          <w:rFonts w:ascii="Calibri" w:hAnsi="Calibri" w:eastAsia="Times New Roman" w:cs="Times New Roman"/>
          <w:caps/>
          <w:sz w:val="28"/>
          <w:szCs w:val="28"/>
        </w:rPr>
        <w:t xml:space="preserve">                                                                                          </w:t>
      </w:r>
      <w:r>
        <w:rPr>
          <w:caps/>
          <w:sz w:val="28"/>
          <w:szCs w:val="28"/>
        </w:rPr>
        <w:t xml:space="preserve">                    </w:t>
      </w:r>
      <w:r>
        <w:rPr>
          <w:rFonts w:ascii="Calibri" w:hAnsi="Calibri" w:eastAsia="Times New Roman" w:cs="Times New Roman"/>
          <w:caps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cap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роект</w:t>
      </w:r>
      <w:r>
        <w:rPr>
          <w:rFonts w:ascii="Times New Roman" w:hAnsi="Times New Roman" w:eastAsia="Times New Roman" w:cs="Times New Roman"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cap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Правительство Республики Дагестан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</w:p>
    <w:p>
      <w:pPr>
        <w:pStyle w:val="680"/>
        <w:jc w:val="left"/>
        <w:rPr>
          <w:szCs w:val="28"/>
        </w:rPr>
      </w:pPr>
      <w:r>
        <w:rPr>
          <w:szCs w:val="28"/>
        </w:rPr>
        <w:t xml:space="preserve">                                              ПОСТАНОВЛЕНИЕ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от ________________ 2025 г.                                                                   №_______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16 февраля 2015 г. № 47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-142" w:right="-2" w:firstLine="567"/>
        <w:jc w:val="both"/>
        <w:spacing w:after="0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п о с т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Республики Дагестан от 16 февраля             2015 г.  № 47 «О создании индустриального (промышленного) парка </w:t>
      </w:r>
      <w:bookmarkStart w:id="1" w:name="_Hlk205283010"/>
      <w:r>
        <w:rPr>
          <w:rFonts w:ascii="Times New Roman" w:hAnsi="Times New Roman" w:cs="Times New Roman"/>
          <w:sz w:val="28"/>
          <w:szCs w:val="28"/>
        </w:rPr>
        <w:t xml:space="preserve">«Долина новых идей и технологий (Тюбе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)» 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законодательства Республики Дагестан, 2015, № 4, ст. 154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(www.pravo.gov.ru), 2016,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0500201611300016,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Дагестанская правда»,</w:t>
        <w:br/>
        <w:t xml:space="preserve">№ 364-371, 06.12.2016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а)</w:t>
      </w:r>
      <w:r>
        <w:rPr>
          <w:rFonts w:ascii="Times New Roman" w:hAnsi="Times New Roman" w:cs="Times New Roman"/>
          <w:sz w:val="28"/>
          <w:szCs w:val="20"/>
        </w:rPr>
        <w:t xml:space="preserve"> в наименовании постановления </w:t>
      </w:r>
      <w:r>
        <w:rPr>
          <w:rFonts w:ascii="Times New Roman" w:hAnsi="Times New Roman" w:cs="Times New Roman"/>
          <w:sz w:val="28"/>
          <w:szCs w:val="20"/>
        </w:rPr>
        <w:t xml:space="preserve">слова </w:t>
      </w:r>
      <w:r>
        <w:rPr>
          <w:rFonts w:ascii="Times New Roman" w:hAnsi="Times New Roman" w:cs="Times New Roman"/>
          <w:sz w:val="28"/>
          <w:szCs w:val="20"/>
        </w:rPr>
        <w:t xml:space="preserve">«Долина новых идей и технологий (Тюбе)» </w:t>
      </w:r>
      <w:r>
        <w:rPr>
          <w:rFonts w:ascii="Times New Roman" w:hAnsi="Times New Roman" w:cs="Times New Roman"/>
          <w:sz w:val="28"/>
          <w:szCs w:val="20"/>
        </w:rPr>
        <w:t xml:space="preserve">заменить словом</w:t>
      </w:r>
      <w:r>
        <w:rPr>
          <w:rFonts w:ascii="Times New Roman" w:hAnsi="Times New Roman" w:cs="Times New Roman"/>
          <w:sz w:val="28"/>
          <w:szCs w:val="20"/>
        </w:rPr>
        <w:t xml:space="preserve"> «Тюбе»;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858"/>
        <w:ind w:left="-142" w:right="-2" w:firstLine="567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bookmarkStart w:id="2" w:name="_Hlk189052897"/>
      <w:r>
        <w:rPr>
          <w:rFonts w:ascii="Times New Roman" w:hAnsi="Times New Roman" w:cs="Times New Roman"/>
          <w:sz w:val="28"/>
          <w:szCs w:val="28"/>
        </w:rPr>
        <w:t xml:space="preserve">в пункт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«Долина новых идей и технологий (Тюбе)»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словом </w:t>
      </w:r>
      <w:r>
        <w:rPr>
          <w:rFonts w:ascii="Times New Roman" w:hAnsi="Times New Roman" w:cs="Times New Roman"/>
          <w:sz w:val="28"/>
          <w:szCs w:val="28"/>
        </w:rPr>
        <w:t xml:space="preserve">«Тюбе».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4"/>
        <w:spacing w:line="240" w:lineRule="auto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Председатель Правительства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                                                      А. Абдулмуслимов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jc w:val="left"/>
        <w:spacing w:after="0" w:line="240" w:lineRule="exact"/>
        <w:shd w:val="clear" w:color="auto" w:fill="auto"/>
        <w:rPr>
          <w:sz w:val="28"/>
          <w:szCs w:val="28"/>
        </w:rPr>
      </w:pPr>
      <w:r>
        <w:rPr>
          <w:rFonts w:eastAsiaTheme="minorEastAsia"/>
          <w:bCs w:val="0"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left"/>
        <w:spacing w:after="0" w:line="240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  проекту   постановлении    Правительства   Республики     Дагестан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3" w:name="_Hlk205283508"/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16 февраля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 xml:space="preserve">47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bookmarkEnd w:id="3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4"/>
        <w:jc w:val="left"/>
        <w:spacing w:after="0" w:line="240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подготовлен в целях приведения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изменения наименования индустриального парка в Кумторкалинском районе.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носится изменение в наименование постановления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16 февраля 2015 года № 47 </w:t>
      </w:r>
      <w:r>
        <w:rPr>
          <w:rFonts w:ascii="Times New Roman" w:hAnsi="Times New Roman" w:cs="Times New Roman"/>
          <w:sz w:val="28"/>
          <w:szCs w:val="28"/>
        </w:rPr>
        <w:t xml:space="preserve">в части смены названия индустриального парка ввиду того, что парк расположен в местности </w:t>
      </w:r>
      <w:r>
        <w:rPr>
          <w:rFonts w:ascii="Times New Roman" w:hAnsi="Times New Roman" w:cs="Times New Roman"/>
          <w:sz w:val="28"/>
          <w:szCs w:val="28"/>
        </w:rPr>
        <w:t xml:space="preserve">«Тюбе»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 упоминании данной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на практике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предлагаемое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настоящем проекте постановления наименование парка.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Принятие настоящего проекта постановления позволит «привязать» наименование индустриального парка к территории его размещения.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Принятие настоящего 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повлечет негативных социально-экономических, финансовых и иных последствий,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для субъектов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-142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22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нормативных правовых актов, подлежащих признанию утратившими силу, приостановлению, изменению или принятию в связи с принятием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постановления Правительства Республики Дагестан 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«О внесении изменений в постановление Правительства Республики Дагестан от 16 февраля 2015 г. № 47»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82" w:firstLine="715"/>
        <w:jc w:val="center"/>
        <w:spacing w:after="4" w:line="253" w:lineRule="auto"/>
        <w:tabs>
          <w:tab w:val="left" w:pos="7740" w:leader="none"/>
        </w:tabs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</w:r>
      <w:r>
        <w:rPr>
          <w:rFonts w:ascii="Times New Roman" w:hAnsi="Times New Roman" w:cs="Times New Roman"/>
          <w:b/>
          <w:color w:val="000000"/>
          <w:sz w:val="30"/>
          <w:szCs w:val="30"/>
        </w:rPr>
      </w:r>
      <w:r>
        <w:rPr>
          <w:rFonts w:ascii="Times New Roman" w:hAnsi="Times New Roman" w:cs="Times New Roman"/>
          <w:b/>
          <w:color w:val="000000"/>
          <w:sz w:val="30"/>
          <w:szCs w:val="30"/>
        </w:rPr>
      </w:r>
    </w:p>
    <w:p>
      <w:pPr>
        <w:ind w:right="125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постановления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Правительства Республики Дагестан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16 февраля 2015 г. № 47»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потребует признания утратившими силу, приостановления или принятия иных нормативных правовых актов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Республики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25"/>
        <w:jc w:val="both"/>
        <w:spacing w:after="0" w:line="23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25"/>
        <w:jc w:val="both"/>
        <w:spacing w:after="336" w:line="23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25"/>
        <w:jc w:val="both"/>
        <w:spacing w:after="336" w:line="23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hanging="851"/>
        <w:jc w:val="bot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hanging="851"/>
        <w:jc w:val="bot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hanging="260"/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360"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before="360" w:after="0" w:line="317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Справка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результатам проведенного мониторинга состояния федеральной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региональной нормативной правовой базы по вопросам, регулируемыми проектом постановления Правительства Республики Дагестан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16 февраля 2015 г. № 47»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82" w:firstLine="715"/>
        <w:jc w:val="center"/>
        <w:spacing w:after="4" w:line="253" w:lineRule="auto"/>
        <w:tabs>
          <w:tab w:val="left" w:pos="7740" w:leader="none"/>
        </w:tabs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</w:r>
    </w:p>
    <w:p>
      <w:pPr>
        <w:ind w:left="82" w:firstLine="715"/>
        <w:jc w:val="center"/>
        <w:spacing w:after="4" w:line="253" w:lineRule="auto"/>
        <w:tabs>
          <w:tab w:val="left" w:pos="7740" w:leader="none"/>
        </w:tabs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16 февраля 2015 г. № 47»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  исключительно на изменение наименования индустриального (промышленного) парка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связи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чем мониторинг состояния федерального и регионального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проводился.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ind w:left="0" w:right="283"/>
        <w:jc w:val="both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283"/>
        <w:tabs>
          <w:tab w:val="left" w:pos="4253" w:leader="none"/>
          <w:tab w:val="left" w:pos="8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1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7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69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0">
    <w:name w:val="Title Char"/>
    <w:basedOn w:val="689"/>
    <w:link w:val="702"/>
    <w:uiPriority w:val="10"/>
    <w:rPr>
      <w:sz w:val="48"/>
      <w:szCs w:val="48"/>
    </w:rPr>
  </w:style>
  <w:style w:type="character" w:styleId="671">
    <w:name w:val="Subtitle Char"/>
    <w:basedOn w:val="689"/>
    <w:link w:val="704"/>
    <w:uiPriority w:val="11"/>
    <w:rPr>
      <w:sz w:val="24"/>
      <w:szCs w:val="24"/>
    </w:rPr>
  </w:style>
  <w:style w:type="character" w:styleId="672">
    <w:name w:val="Quote Char"/>
    <w:link w:val="706"/>
    <w:uiPriority w:val="29"/>
    <w:rPr>
      <w:i/>
    </w:rPr>
  </w:style>
  <w:style w:type="character" w:styleId="673">
    <w:name w:val="Intense Quote Char"/>
    <w:link w:val="708"/>
    <w:uiPriority w:val="30"/>
    <w:rPr>
      <w:i/>
    </w:rPr>
  </w:style>
  <w:style w:type="character" w:styleId="674">
    <w:name w:val="Header Char"/>
    <w:basedOn w:val="689"/>
    <w:link w:val="710"/>
    <w:uiPriority w:val="99"/>
  </w:style>
  <w:style w:type="character" w:styleId="675">
    <w:name w:val="Footer Char"/>
    <w:basedOn w:val="689"/>
    <w:link w:val="712"/>
    <w:uiPriority w:val="99"/>
  </w:style>
  <w:style w:type="character" w:styleId="676">
    <w:name w:val="Caption Char"/>
    <w:basedOn w:val="689"/>
    <w:link w:val="714"/>
    <w:uiPriority w:val="35"/>
    <w:rPr>
      <w:b/>
      <w:bCs/>
      <w:color w:val="4f81bd" w:themeColor="accent1"/>
      <w:sz w:val="18"/>
      <w:szCs w:val="18"/>
    </w:rPr>
  </w:style>
  <w:style w:type="character" w:styleId="677">
    <w:name w:val="Footnote Text Char"/>
    <w:link w:val="841"/>
    <w:uiPriority w:val="99"/>
    <w:rPr>
      <w:sz w:val="18"/>
    </w:rPr>
  </w:style>
  <w:style w:type="character" w:styleId="678">
    <w:name w:val="Endnote Text Char"/>
    <w:link w:val="844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862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79"/>
    <w:next w:val="679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Заголовок Знак"/>
    <w:basedOn w:val="689"/>
    <w:link w:val="702"/>
    <w:uiPriority w:val="10"/>
    <w:rPr>
      <w:sz w:val="48"/>
      <w:szCs w:val="48"/>
    </w:rPr>
  </w:style>
  <w:style w:type="paragraph" w:styleId="704">
    <w:name w:val="Subtitle"/>
    <w:basedOn w:val="679"/>
    <w:next w:val="679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Подзаголовок Знак"/>
    <w:basedOn w:val="689"/>
    <w:link w:val="704"/>
    <w:uiPriority w:val="11"/>
    <w:rPr>
      <w:sz w:val="24"/>
      <w:szCs w:val="24"/>
    </w:rPr>
  </w:style>
  <w:style w:type="paragraph" w:styleId="706">
    <w:name w:val="Quote"/>
    <w:basedOn w:val="679"/>
    <w:next w:val="679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9"/>
    <w:next w:val="679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79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"/>
    <w:basedOn w:val="689"/>
    <w:link w:val="710"/>
    <w:uiPriority w:val="99"/>
  </w:style>
  <w:style w:type="paragraph" w:styleId="712">
    <w:name w:val="Footer"/>
    <w:basedOn w:val="679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Нижний колонтитул Знак"/>
    <w:basedOn w:val="689"/>
    <w:link w:val="712"/>
    <w:uiPriority w:val="99"/>
  </w:style>
  <w:style w:type="paragraph" w:styleId="714">
    <w:name w:val="Caption"/>
    <w:basedOn w:val="679"/>
    <w:next w:val="679"/>
    <w:link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Название объекта Знак"/>
    <w:basedOn w:val="689"/>
    <w:link w:val="714"/>
    <w:uiPriority w:val="35"/>
    <w:rPr>
      <w:b/>
      <w:bCs/>
      <w:color w:val="5b9bd5" w:themeColor="accent1"/>
      <w:sz w:val="18"/>
      <w:szCs w:val="18"/>
    </w:r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1">
    <w:name w:val="footnote text"/>
    <w:basedOn w:val="679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89"/>
    <w:uiPriority w:val="99"/>
    <w:unhideWhenUsed/>
    <w:rPr>
      <w:vertAlign w:val="superscript"/>
    </w:rPr>
  </w:style>
  <w:style w:type="paragraph" w:styleId="844">
    <w:name w:val="endnote text"/>
    <w:basedOn w:val="679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89"/>
    <w:uiPriority w:val="99"/>
    <w:semiHidden/>
    <w:unhideWhenUsed/>
    <w:rPr>
      <w:vertAlign w:val="superscript"/>
    </w:rPr>
  </w:style>
  <w:style w:type="paragraph" w:styleId="847">
    <w:name w:val="toc 1"/>
    <w:basedOn w:val="679"/>
    <w:next w:val="679"/>
    <w:uiPriority w:val="39"/>
    <w:unhideWhenUsed/>
    <w:pPr>
      <w:spacing w:after="57"/>
    </w:pPr>
  </w:style>
  <w:style w:type="paragraph" w:styleId="848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49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0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1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2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3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4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5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9"/>
    <w:next w:val="679"/>
    <w:uiPriority w:val="99"/>
    <w:unhideWhenUsed/>
    <w:pPr>
      <w:spacing w:after="0"/>
    </w:pPr>
  </w:style>
  <w:style w:type="paragraph" w:styleId="858">
    <w:name w:val="List Paragraph"/>
    <w:basedOn w:val="679"/>
    <w:uiPriority w:val="34"/>
    <w:qFormat/>
    <w:pPr>
      <w:contextualSpacing/>
      <w:ind w:left="720"/>
    </w:pPr>
  </w:style>
  <w:style w:type="table" w:styleId="859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0">
    <w:name w:val="Balloon Text"/>
    <w:basedOn w:val="679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689"/>
    <w:link w:val="860"/>
    <w:uiPriority w:val="99"/>
    <w:semiHidden/>
    <w:rPr>
      <w:rFonts w:ascii="Segoe UI" w:hAnsi="Segoe UI" w:cs="Segoe UI"/>
      <w:sz w:val="18"/>
      <w:szCs w:val="18"/>
    </w:rPr>
  </w:style>
  <w:style w:type="character" w:styleId="862" w:customStyle="1">
    <w:name w:val="Заголовок 1 Знак"/>
    <w:basedOn w:val="689"/>
    <w:link w:val="68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3" w:customStyle="1">
    <w:name w:val="Основной текст (2)_"/>
    <w:basedOn w:val="689"/>
    <w:link w:val="864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864" w:customStyle="1">
    <w:name w:val="Основной текст (2)"/>
    <w:basedOn w:val="679"/>
    <w:link w:val="863"/>
    <w:pPr>
      <w:jc w:val="center"/>
      <w:spacing w:after="78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</w:rPr>
  </w:style>
  <w:style w:type="character" w:styleId="865">
    <w:name w:val="Hyperlink"/>
    <w:basedOn w:val="689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l.mirzaeva</cp:lastModifiedBy>
  <cp:revision>6</cp:revision>
  <dcterms:created xsi:type="dcterms:W3CDTF">2025-08-05T07:53:00Z</dcterms:created>
  <dcterms:modified xsi:type="dcterms:W3CDTF">2025-08-06T07:59:46Z</dcterms:modified>
</cp:coreProperties>
</file>