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298C" w14:textId="77777777" w:rsidR="002143DD" w:rsidRDefault="002143DD" w:rsidP="00CD5EB5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14:paraId="3DF0D9E8" w14:textId="77777777" w:rsidR="002143DD" w:rsidRDefault="002143DD" w:rsidP="002D3437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14:paraId="597E87CF" w14:textId="7CD2CC34" w:rsidR="00015161" w:rsidRPr="001E5AA0" w:rsidRDefault="002D3437" w:rsidP="002D3437">
      <w:pPr>
        <w:pStyle w:val="ConsPlusNormal"/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 w:rsidRPr="001E5AA0">
        <w:rPr>
          <w:rFonts w:ascii="Times New Roman" w:hAnsi="Times New Roman" w:cs="Times New Roman"/>
          <w:sz w:val="27"/>
          <w:szCs w:val="27"/>
        </w:rPr>
        <w:t xml:space="preserve">Проект </w:t>
      </w:r>
    </w:p>
    <w:p w14:paraId="4F96A718" w14:textId="77777777" w:rsidR="00A833DD" w:rsidRDefault="00A833DD" w:rsidP="001E5AA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D58ADD" w14:textId="77777777" w:rsidR="00CD5EB5" w:rsidRDefault="00CD5EB5" w:rsidP="001E5AA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1CDCB0" w14:textId="77777777" w:rsidR="001E5AA0" w:rsidRDefault="001E5AA0" w:rsidP="001E5AA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2DCD93" w14:textId="59027D88" w:rsidR="002D3437" w:rsidRPr="001E5AA0" w:rsidRDefault="002D3437" w:rsidP="001E5AA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E5AA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ПРАВИТЕЛЬСТВО РЕСПУБЛИКИ ДАГЕСТАН</w:t>
      </w:r>
    </w:p>
    <w:p w14:paraId="02342A84" w14:textId="77777777" w:rsidR="002D3437" w:rsidRPr="001E5AA0" w:rsidRDefault="002D3437" w:rsidP="001E5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264FC094" w14:textId="77777777" w:rsidR="002D3437" w:rsidRPr="001E5AA0" w:rsidRDefault="002D3437" w:rsidP="001E5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E5AA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14:paraId="5C9BB134" w14:textId="348A0972" w:rsidR="002D3437" w:rsidRPr="001E5AA0" w:rsidRDefault="00511ECF" w:rsidP="001E5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E5AA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от _</w:t>
      </w:r>
      <w:r w:rsidR="002D3437" w:rsidRPr="001E5AA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________</w:t>
      </w:r>
      <w:r w:rsidRPr="001E5AA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_ 202</w:t>
      </w:r>
      <w:r w:rsidR="006C62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  <w:r w:rsidR="002D3437" w:rsidRPr="001E5AA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г. № __</w:t>
      </w:r>
    </w:p>
    <w:p w14:paraId="5BE9F4A7" w14:textId="77777777" w:rsidR="002D3437" w:rsidRPr="001E5AA0" w:rsidRDefault="002D3437" w:rsidP="002D3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95B7F90" w14:textId="77777777" w:rsidR="002D3437" w:rsidRPr="001E5AA0" w:rsidRDefault="002D3437" w:rsidP="002D3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E5AA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г. МАХАЧКАЛА</w:t>
      </w:r>
    </w:p>
    <w:p w14:paraId="67931A50" w14:textId="77777777" w:rsidR="002D3437" w:rsidRDefault="002D34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244C80" w14:textId="77777777" w:rsidR="006C62CE" w:rsidRDefault="006C62CE" w:rsidP="00A833D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3533AB6D" w14:textId="77777777" w:rsidR="007D0ABA" w:rsidRDefault="007D0ABA" w:rsidP="007D0AB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AB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C62CE" w:rsidRPr="007D0ABA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C62CE" w:rsidRPr="007D0ABA">
        <w:rPr>
          <w:rFonts w:ascii="Times New Roman" w:hAnsi="Times New Roman" w:cs="Times New Roman"/>
          <w:b/>
          <w:bCs/>
          <w:sz w:val="28"/>
          <w:szCs w:val="28"/>
        </w:rPr>
        <w:t>орядок предоставления</w:t>
      </w:r>
    </w:p>
    <w:p w14:paraId="532C4B1C" w14:textId="5C14B84A" w:rsidR="006C62CE" w:rsidRPr="007D0ABA" w:rsidRDefault="006C62CE" w:rsidP="007D0AB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ABA">
        <w:rPr>
          <w:rFonts w:ascii="Times New Roman" w:hAnsi="Times New Roman" w:cs="Times New Roman"/>
          <w:b/>
          <w:bCs/>
          <w:sz w:val="28"/>
          <w:szCs w:val="28"/>
        </w:rPr>
        <w:t xml:space="preserve"> из республиканского бюджета </w:t>
      </w:r>
      <w:r w:rsidR="007D0ABA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7D0ABA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 w:rsidR="007D0AB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7D0ABA">
        <w:rPr>
          <w:rFonts w:ascii="Times New Roman" w:hAnsi="Times New Roman" w:cs="Times New Roman"/>
          <w:b/>
          <w:bCs/>
          <w:sz w:val="28"/>
          <w:szCs w:val="28"/>
        </w:rPr>
        <w:t xml:space="preserve">агестан субсидий некоммерческой организации </w:t>
      </w:r>
      <w:r w:rsidR="007D0ABA">
        <w:rPr>
          <w:rFonts w:ascii="Times New Roman" w:hAnsi="Times New Roman" w:cs="Times New Roman"/>
          <w:b/>
          <w:bCs/>
          <w:sz w:val="28"/>
          <w:szCs w:val="28"/>
        </w:rPr>
        <w:t>«Ф</w:t>
      </w:r>
      <w:r w:rsidRPr="007D0ABA">
        <w:rPr>
          <w:rFonts w:ascii="Times New Roman" w:hAnsi="Times New Roman" w:cs="Times New Roman"/>
          <w:b/>
          <w:bCs/>
          <w:sz w:val="28"/>
          <w:szCs w:val="28"/>
        </w:rPr>
        <w:t xml:space="preserve">онд развития промышленности </w:t>
      </w:r>
      <w:r w:rsidR="007D0ABA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7D0ABA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 w:rsidR="007D0AB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7D0ABA">
        <w:rPr>
          <w:rFonts w:ascii="Times New Roman" w:hAnsi="Times New Roman" w:cs="Times New Roman"/>
          <w:b/>
          <w:bCs/>
          <w:sz w:val="28"/>
          <w:szCs w:val="28"/>
        </w:rPr>
        <w:t>агестан</w:t>
      </w:r>
      <w:r w:rsidR="007D0AB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D0ABA" w:rsidRPr="007D0ABA">
        <w:rPr>
          <w:rFonts w:ascii="Times New Roman" w:hAnsi="Times New Roman" w:cs="Times New Roman"/>
          <w:b/>
          <w:bCs/>
          <w:sz w:val="28"/>
          <w:szCs w:val="28"/>
        </w:rPr>
        <w:t xml:space="preserve"> и о признании утратившим</w:t>
      </w:r>
      <w:r w:rsidR="00B7123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7D0ABA" w:rsidRPr="007D0ABA">
        <w:rPr>
          <w:rFonts w:ascii="Times New Roman" w:hAnsi="Times New Roman" w:cs="Times New Roman"/>
          <w:b/>
          <w:bCs/>
          <w:sz w:val="28"/>
          <w:szCs w:val="28"/>
        </w:rPr>
        <w:t xml:space="preserve"> силу некоторых актов </w:t>
      </w:r>
      <w:r w:rsidR="00B7123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отдельного положения акта </w:t>
      </w:r>
      <w:r w:rsidR="007D0ABA" w:rsidRPr="007D0ABA">
        <w:rPr>
          <w:rFonts w:ascii="Times New Roman" w:hAnsi="Times New Roman" w:cs="Times New Roman"/>
          <w:b/>
          <w:bCs/>
          <w:sz w:val="28"/>
          <w:szCs w:val="28"/>
        </w:rPr>
        <w:t>Правительства Республики Дагестан</w:t>
      </w:r>
    </w:p>
    <w:p w14:paraId="6F88541C" w14:textId="77777777" w:rsidR="006C62CE" w:rsidRDefault="006C62CE" w:rsidP="00A833D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723CB21A" w14:textId="77777777" w:rsidR="00B71233" w:rsidRDefault="00B71233" w:rsidP="00B7123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40A9619A" w14:textId="41F6761B" w:rsidR="00B71233" w:rsidRPr="00B71233" w:rsidRDefault="00B71233" w:rsidP="00B712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233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Pr="00B71233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7910F852" w14:textId="77777777" w:rsidR="003F1CA8" w:rsidRDefault="003F1CA8" w:rsidP="003F1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EDB27" w14:textId="56118465" w:rsidR="003F1CA8" w:rsidRPr="003F1CA8" w:rsidRDefault="00B71233" w:rsidP="003F1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4E6D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r:id="rId6" w:history="1">
        <w:r w:rsidRPr="009A4E6D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9A4E6D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7" w:history="1">
        <w:r w:rsidRPr="009A4E6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A4E6D">
        <w:rPr>
          <w:rFonts w:ascii="Times New Roman" w:hAnsi="Times New Roman" w:cs="Times New Roman"/>
          <w:sz w:val="28"/>
          <w:szCs w:val="28"/>
        </w:rPr>
        <w:t xml:space="preserve"> предоставления из республиканского бюджета Республики Дагестан субсидий некоммерческой организации «Фонд развития промышленности Республики Дагестан», утвержденный постановлением Правительства Республики Дагестан от 11 июля 2024 года № 214 «Об утверждении Порядка предоставления </w:t>
      </w:r>
      <w:r w:rsidRPr="009A4E6D">
        <w:rPr>
          <w:rFonts w:ascii="Times New Roman" w:hAnsi="Times New Roman" w:cs="Times New Roman"/>
          <w:sz w:val="28"/>
          <w:szCs w:val="28"/>
        </w:rPr>
        <w:br/>
        <w:t xml:space="preserve">из республиканского бюджета Республики Дагестан субсидий некоммерческой организации «Фонд развития промышленности Республики Дагестан» </w:t>
      </w:r>
      <w:r w:rsidRPr="009A4E6D">
        <w:rPr>
          <w:rFonts w:ascii="Times New Roman" w:hAnsi="Times New Roman" w:cs="Times New Roman"/>
          <w:sz w:val="28"/>
          <w:szCs w:val="28"/>
        </w:rPr>
        <w:br/>
        <w:t>и о признании утратившими силу некоторых актов и отдельного положения акта Правительства Республики Дагестан</w:t>
      </w:r>
      <w:r w:rsidR="003F1CA8">
        <w:rPr>
          <w:rFonts w:ascii="Times New Roman" w:hAnsi="Times New Roman" w:cs="Times New Roman"/>
          <w:sz w:val="28"/>
          <w:szCs w:val="28"/>
        </w:rPr>
        <w:t xml:space="preserve"> </w:t>
      </w:r>
      <w:r w:rsidR="003F1CA8" w:rsidRPr="003F1CA8">
        <w:rPr>
          <w:rFonts w:ascii="Times New Roman" w:hAnsi="Times New Roman" w:cs="Times New Roman"/>
          <w:sz w:val="28"/>
          <w:szCs w:val="28"/>
        </w:rPr>
        <w:t>(официальный интернет-портал правовой информации (</w:t>
      </w:r>
      <w:hyperlink r:id="rId8" w:history="1">
        <w:r w:rsidR="003F1CA8" w:rsidRPr="003F1CA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http://pravo.gov.ru</w:t>
        </w:r>
      </w:hyperlink>
      <w:r w:rsidR="003F1CA8" w:rsidRPr="003F1CA8">
        <w:rPr>
          <w:rFonts w:ascii="Times New Roman" w:hAnsi="Times New Roman" w:cs="Times New Roman"/>
          <w:sz w:val="28"/>
          <w:szCs w:val="28"/>
        </w:rPr>
        <w:t>), 2024, 16 июля, № 0500202407160012)</w:t>
      </w:r>
      <w:r w:rsidR="003F1CA8">
        <w:rPr>
          <w:rFonts w:ascii="Times New Roman" w:hAnsi="Times New Roman" w:cs="Times New Roman"/>
          <w:sz w:val="28"/>
          <w:szCs w:val="28"/>
        </w:rPr>
        <w:t>.</w:t>
      </w:r>
    </w:p>
    <w:p w14:paraId="610CB34B" w14:textId="77777777" w:rsidR="00B71233" w:rsidRDefault="00B71233" w:rsidP="00120C99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</w:p>
    <w:p w14:paraId="273199F7" w14:textId="77777777" w:rsidR="00B71233" w:rsidRDefault="00B71233" w:rsidP="00120C99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</w:p>
    <w:p w14:paraId="7302AB69" w14:textId="3B4EB32A" w:rsidR="00CD5EB5" w:rsidRDefault="00CD5EB5" w:rsidP="008D230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0A490A1D" w14:textId="77777777" w:rsidR="008D2309" w:rsidRPr="00CD5EB5" w:rsidRDefault="008D2309" w:rsidP="008D230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988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2"/>
        <w:gridCol w:w="5782"/>
      </w:tblGrid>
      <w:tr w:rsidR="00E84038" w:rsidRPr="009519A0" w14:paraId="2D2B0063" w14:textId="77777777" w:rsidTr="00A17ADB">
        <w:tc>
          <w:tcPr>
            <w:tcW w:w="4102" w:type="dxa"/>
          </w:tcPr>
          <w:p w14:paraId="167C0B42" w14:textId="77777777" w:rsidR="00666975" w:rsidRDefault="006669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31285B" w14:textId="7D0A7D76" w:rsidR="00E84038" w:rsidRPr="009519A0" w:rsidRDefault="00E8403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9A0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Правительства</w:t>
            </w:r>
          </w:p>
          <w:p w14:paraId="01E5F518" w14:textId="77777777" w:rsidR="00E84038" w:rsidRPr="009519A0" w:rsidRDefault="00E840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9A0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Дагестан</w:t>
            </w:r>
          </w:p>
        </w:tc>
        <w:tc>
          <w:tcPr>
            <w:tcW w:w="5782" w:type="dxa"/>
          </w:tcPr>
          <w:p w14:paraId="6DF83883" w14:textId="77777777" w:rsidR="00E84038" w:rsidRPr="009519A0" w:rsidRDefault="00E84038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303C19" w14:textId="77777777" w:rsidR="00A17ADB" w:rsidRDefault="00E84038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9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</w:p>
          <w:p w14:paraId="669CEC88" w14:textId="5BF24415" w:rsidR="00E84038" w:rsidRPr="009519A0" w:rsidRDefault="00A17ADB" w:rsidP="00A17AD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 w:rsidR="00E84038" w:rsidRPr="009519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proofErr w:type="spellStart"/>
            <w:r w:rsidR="00E84038" w:rsidRPr="009519A0">
              <w:rPr>
                <w:rFonts w:ascii="Times New Roman" w:hAnsi="Times New Roman" w:cs="Times New Roman"/>
                <w:b/>
                <w:sz w:val="28"/>
                <w:szCs w:val="28"/>
              </w:rPr>
              <w:t>Абдулмуслимов</w:t>
            </w:r>
            <w:proofErr w:type="spellEnd"/>
          </w:p>
        </w:tc>
      </w:tr>
    </w:tbl>
    <w:p w14:paraId="227C02E1" w14:textId="77777777" w:rsidR="00015161" w:rsidRDefault="00015161" w:rsidP="00666975">
      <w:pPr>
        <w:rPr>
          <w:rFonts w:ascii="Times New Roman" w:hAnsi="Times New Roman" w:cs="Times New Roman"/>
          <w:sz w:val="24"/>
          <w:szCs w:val="24"/>
        </w:rPr>
      </w:pPr>
    </w:p>
    <w:p w14:paraId="3BAF32B8" w14:textId="77777777" w:rsidR="00E21482" w:rsidRDefault="00E21482" w:rsidP="00666975">
      <w:pPr>
        <w:rPr>
          <w:rFonts w:ascii="Times New Roman" w:hAnsi="Times New Roman" w:cs="Times New Roman"/>
          <w:sz w:val="24"/>
          <w:szCs w:val="24"/>
        </w:rPr>
      </w:pPr>
    </w:p>
    <w:p w14:paraId="7893690F" w14:textId="77777777" w:rsidR="00E21482" w:rsidRDefault="00E21482" w:rsidP="00666975">
      <w:pPr>
        <w:rPr>
          <w:rFonts w:ascii="Times New Roman" w:hAnsi="Times New Roman" w:cs="Times New Roman"/>
          <w:sz w:val="24"/>
          <w:szCs w:val="24"/>
        </w:rPr>
      </w:pPr>
    </w:p>
    <w:p w14:paraId="195372D8" w14:textId="77777777" w:rsidR="00A17ADB" w:rsidRDefault="00A17ADB" w:rsidP="00666975">
      <w:pPr>
        <w:rPr>
          <w:rFonts w:ascii="Times New Roman" w:hAnsi="Times New Roman" w:cs="Times New Roman"/>
          <w:sz w:val="24"/>
          <w:szCs w:val="24"/>
        </w:rPr>
      </w:pPr>
    </w:p>
    <w:p w14:paraId="3B6ACF0C" w14:textId="77777777" w:rsidR="00A17ADB" w:rsidRDefault="00A17ADB" w:rsidP="00666975">
      <w:pPr>
        <w:rPr>
          <w:rFonts w:ascii="Times New Roman" w:hAnsi="Times New Roman" w:cs="Times New Roman"/>
          <w:sz w:val="24"/>
          <w:szCs w:val="24"/>
        </w:rPr>
      </w:pPr>
    </w:p>
    <w:p w14:paraId="0BF16B47" w14:textId="77777777" w:rsidR="00A17ADB" w:rsidRDefault="00A17ADB" w:rsidP="00E2148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E37C41" w14:textId="0B95C69F" w:rsidR="00E21482" w:rsidRPr="00E21482" w:rsidRDefault="00E21482" w:rsidP="00E2148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21482">
        <w:rPr>
          <w:rFonts w:ascii="Times New Roman" w:hAnsi="Times New Roman" w:cs="Times New Roman"/>
          <w:sz w:val="28"/>
          <w:szCs w:val="28"/>
        </w:rPr>
        <w:t>Утверждены</w:t>
      </w:r>
    </w:p>
    <w:p w14:paraId="0E227A65" w14:textId="77777777" w:rsidR="00E21482" w:rsidRPr="00E21482" w:rsidRDefault="00E21482" w:rsidP="00E214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1482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5BBE31AF" w14:textId="77777777" w:rsidR="00E21482" w:rsidRPr="00E21482" w:rsidRDefault="00E21482" w:rsidP="00E214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148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2A84DADF" w14:textId="75B667F4" w:rsidR="00E21482" w:rsidRPr="00E21482" w:rsidRDefault="00E21482" w:rsidP="00E214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1482">
        <w:rPr>
          <w:rFonts w:ascii="Times New Roman" w:hAnsi="Times New Roman" w:cs="Times New Roman"/>
          <w:sz w:val="28"/>
          <w:szCs w:val="28"/>
        </w:rPr>
        <w:t xml:space="preserve">от </w:t>
      </w:r>
      <w:r w:rsidR="00A17ADB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E21482">
        <w:rPr>
          <w:rFonts w:ascii="Times New Roman" w:hAnsi="Times New Roman" w:cs="Times New Roman"/>
          <w:sz w:val="28"/>
          <w:szCs w:val="28"/>
        </w:rPr>
        <w:t>202</w:t>
      </w:r>
      <w:r w:rsidR="00A17ADB">
        <w:rPr>
          <w:rFonts w:ascii="Times New Roman" w:hAnsi="Times New Roman" w:cs="Times New Roman"/>
          <w:sz w:val="28"/>
          <w:szCs w:val="28"/>
        </w:rPr>
        <w:t>5</w:t>
      </w:r>
      <w:r w:rsidRPr="00E21482">
        <w:rPr>
          <w:rFonts w:ascii="Times New Roman" w:hAnsi="Times New Roman" w:cs="Times New Roman"/>
          <w:sz w:val="28"/>
          <w:szCs w:val="28"/>
        </w:rPr>
        <w:t xml:space="preserve"> г. </w:t>
      </w:r>
      <w:r w:rsidR="00A17ADB">
        <w:rPr>
          <w:rFonts w:ascii="Times New Roman" w:hAnsi="Times New Roman" w:cs="Times New Roman"/>
          <w:sz w:val="28"/>
          <w:szCs w:val="28"/>
        </w:rPr>
        <w:t>№</w:t>
      </w:r>
      <w:r w:rsidRPr="00E21482">
        <w:rPr>
          <w:rFonts w:ascii="Times New Roman" w:hAnsi="Times New Roman" w:cs="Times New Roman"/>
          <w:sz w:val="28"/>
          <w:szCs w:val="28"/>
        </w:rPr>
        <w:t xml:space="preserve"> </w:t>
      </w:r>
      <w:r w:rsidR="00A17ADB">
        <w:rPr>
          <w:rFonts w:ascii="Times New Roman" w:hAnsi="Times New Roman" w:cs="Times New Roman"/>
          <w:sz w:val="28"/>
          <w:szCs w:val="28"/>
        </w:rPr>
        <w:t>____</w:t>
      </w:r>
    </w:p>
    <w:p w14:paraId="45CD5DC0" w14:textId="77777777" w:rsidR="00E21482" w:rsidRPr="00E21482" w:rsidRDefault="00E21482" w:rsidP="00E21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06D140" w14:textId="77777777" w:rsidR="00A17ADB" w:rsidRDefault="00A17ADB" w:rsidP="00E21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E764F" w14:textId="77777777" w:rsidR="00DF7E02" w:rsidRDefault="00DF7E02" w:rsidP="00E21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926630" w14:textId="3DF89BAD" w:rsidR="00E21482" w:rsidRPr="00E21482" w:rsidRDefault="00DF7E02" w:rsidP="00DF7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6A5F12" w:rsidRPr="00E21482">
        <w:rPr>
          <w:rFonts w:ascii="Times New Roman" w:hAnsi="Times New Roman" w:cs="Times New Roman"/>
          <w:b/>
          <w:bCs/>
          <w:sz w:val="28"/>
          <w:szCs w:val="28"/>
        </w:rPr>
        <w:t xml:space="preserve">зменения, которые вносятся в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A5F12" w:rsidRPr="00E21482">
        <w:rPr>
          <w:rFonts w:ascii="Times New Roman" w:hAnsi="Times New Roman" w:cs="Times New Roman"/>
          <w:b/>
          <w:bCs/>
          <w:sz w:val="28"/>
          <w:szCs w:val="28"/>
        </w:rPr>
        <w:t>орядок предоставления</w:t>
      </w:r>
    </w:p>
    <w:p w14:paraId="75673EAA" w14:textId="32BBA996" w:rsidR="00E21482" w:rsidRPr="00E21482" w:rsidRDefault="006A5F12" w:rsidP="00DF7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482">
        <w:rPr>
          <w:rFonts w:ascii="Times New Roman" w:hAnsi="Times New Roman" w:cs="Times New Roman"/>
          <w:b/>
          <w:bCs/>
          <w:sz w:val="28"/>
          <w:szCs w:val="28"/>
        </w:rPr>
        <w:t xml:space="preserve">из республиканского бюджета </w:t>
      </w:r>
      <w:r w:rsidR="00DF7E02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E21482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 w:rsidR="00DF7E02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E21482">
        <w:rPr>
          <w:rFonts w:ascii="Times New Roman" w:hAnsi="Times New Roman" w:cs="Times New Roman"/>
          <w:b/>
          <w:bCs/>
          <w:sz w:val="28"/>
          <w:szCs w:val="28"/>
        </w:rPr>
        <w:t>агестан</w:t>
      </w:r>
    </w:p>
    <w:p w14:paraId="14DBEA16" w14:textId="7D3C692F" w:rsidR="00E21482" w:rsidRPr="00E21482" w:rsidRDefault="006A5F12" w:rsidP="00DF7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482">
        <w:rPr>
          <w:rFonts w:ascii="Times New Roman" w:hAnsi="Times New Roman" w:cs="Times New Roman"/>
          <w:b/>
          <w:bCs/>
          <w:sz w:val="28"/>
          <w:szCs w:val="28"/>
        </w:rPr>
        <w:t xml:space="preserve">субсидий некоммерческой организации </w:t>
      </w:r>
      <w:r w:rsidR="00DF7E02">
        <w:rPr>
          <w:rFonts w:ascii="Times New Roman" w:hAnsi="Times New Roman" w:cs="Times New Roman"/>
          <w:b/>
          <w:bCs/>
          <w:sz w:val="28"/>
          <w:szCs w:val="28"/>
        </w:rPr>
        <w:t>«Ф</w:t>
      </w:r>
      <w:r w:rsidRPr="00E21482">
        <w:rPr>
          <w:rFonts w:ascii="Times New Roman" w:hAnsi="Times New Roman" w:cs="Times New Roman"/>
          <w:b/>
          <w:bCs/>
          <w:sz w:val="28"/>
          <w:szCs w:val="28"/>
        </w:rPr>
        <w:t>онд развития</w:t>
      </w:r>
    </w:p>
    <w:p w14:paraId="53AFF7E0" w14:textId="713568B0" w:rsidR="00E21482" w:rsidRPr="00E21482" w:rsidRDefault="006A5F12" w:rsidP="00DF7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482">
        <w:rPr>
          <w:rFonts w:ascii="Times New Roman" w:hAnsi="Times New Roman" w:cs="Times New Roman"/>
          <w:b/>
          <w:bCs/>
          <w:sz w:val="28"/>
          <w:szCs w:val="28"/>
        </w:rPr>
        <w:t xml:space="preserve">промышленности </w:t>
      </w:r>
      <w:r w:rsidR="00DF7E02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E21482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 w:rsidR="00DF7E02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E21482">
        <w:rPr>
          <w:rFonts w:ascii="Times New Roman" w:hAnsi="Times New Roman" w:cs="Times New Roman"/>
          <w:b/>
          <w:bCs/>
          <w:sz w:val="28"/>
          <w:szCs w:val="28"/>
        </w:rPr>
        <w:t>агестан</w:t>
      </w:r>
      <w:r w:rsidR="00DF7E0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24917ED" w14:textId="77777777" w:rsidR="00E21482" w:rsidRDefault="00E21482" w:rsidP="00666975">
      <w:pPr>
        <w:rPr>
          <w:rFonts w:ascii="Times New Roman" w:hAnsi="Times New Roman" w:cs="Times New Roman"/>
          <w:sz w:val="24"/>
          <w:szCs w:val="24"/>
        </w:rPr>
      </w:pPr>
    </w:p>
    <w:p w14:paraId="3E80F4EC" w14:textId="4905CDD4" w:rsidR="009B6DFB" w:rsidRPr="009B6DFB" w:rsidRDefault="009B6DFB" w:rsidP="009B6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B6DFB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9B6DFB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9B6DFB">
        <w:rPr>
          <w:rFonts w:ascii="Times New Roman" w:hAnsi="Times New Roman" w:cs="Times New Roman"/>
          <w:sz w:val="28"/>
          <w:szCs w:val="28"/>
        </w:rPr>
        <w:t>:</w:t>
      </w:r>
    </w:p>
    <w:p w14:paraId="5B6A769F" w14:textId="77777777" w:rsidR="00D24D0A" w:rsidRDefault="009B6DFB" w:rsidP="00D24D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DFB">
        <w:rPr>
          <w:rFonts w:ascii="Times New Roman" w:hAnsi="Times New Roman" w:cs="Times New Roman"/>
          <w:sz w:val="28"/>
          <w:szCs w:val="28"/>
        </w:rPr>
        <w:t xml:space="preserve">а) после абзаца второго </w:t>
      </w:r>
      <w:hyperlink r:id="rId10" w:history="1">
        <w:r w:rsidRPr="009B6DFB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9B6DFB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D24D0A">
        <w:rPr>
          <w:rFonts w:ascii="Times New Roman" w:hAnsi="Times New Roman" w:cs="Times New Roman"/>
          <w:sz w:val="28"/>
          <w:szCs w:val="28"/>
        </w:rPr>
        <w:t>ами</w:t>
      </w:r>
      <w:r w:rsidRPr="009B6DF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C6AC271" w14:textId="77777777" w:rsidR="00D24D0A" w:rsidRDefault="00D24D0A" w:rsidP="00D24D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2A90" w:rsidRPr="00C12A90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C12A90" w:rsidRPr="00C12A90">
        <w:rPr>
          <w:rFonts w:ascii="Times New Roman" w:hAnsi="Times New Roman" w:cs="Times New Roman"/>
          <w:sz w:val="28"/>
          <w:szCs w:val="28"/>
        </w:rPr>
        <w:t>ондом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A90" w:rsidRPr="00C12A90">
        <w:rPr>
          <w:rFonts w:ascii="Times New Roman" w:hAnsi="Times New Roman" w:cs="Times New Roman"/>
          <w:sz w:val="28"/>
          <w:szCs w:val="28"/>
        </w:rPr>
        <w:t xml:space="preserve">финансовой поддержки промышленным предприятиям, источником финансового обеспечения которой являются средства субсидии, осуществляется в порядке и на условиях, предусмотренных стандартом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="00C12A90" w:rsidRPr="00C12A90">
        <w:rPr>
          <w:rFonts w:ascii="Times New Roman" w:hAnsi="Times New Roman" w:cs="Times New Roman"/>
          <w:sz w:val="28"/>
          <w:szCs w:val="28"/>
        </w:rPr>
        <w:t xml:space="preserve"> по предоставлению финансовой поддержки в форме займов субъектам деятельности в сфере промышленности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12A90" w:rsidRPr="00C12A90">
        <w:rPr>
          <w:rFonts w:ascii="Times New Roman" w:hAnsi="Times New Roman" w:cs="Times New Roman"/>
          <w:sz w:val="28"/>
          <w:szCs w:val="28"/>
        </w:rPr>
        <w:t>стандарт финансирования промышленных предприятий), предусматривающим следующие условия:</w:t>
      </w:r>
    </w:p>
    <w:p w14:paraId="0AB1008F" w14:textId="77777777" w:rsidR="00D24D0A" w:rsidRDefault="00C12A90" w:rsidP="00D24D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A90">
        <w:rPr>
          <w:rFonts w:ascii="Times New Roman" w:hAnsi="Times New Roman" w:cs="Times New Roman"/>
          <w:sz w:val="28"/>
          <w:szCs w:val="28"/>
        </w:rPr>
        <w:t xml:space="preserve">а) заем предоставляется на производство в рамках инвестиционного проекта промышленной продукции, включенной в перечень приоритетной продукции, определяемый Межведомственной комиссией по вопросам льготного кредитования инвестиционных проектов, направленных на производство приоритетной продукции в соответствии </w:t>
      </w:r>
      <w:r w:rsidRPr="00D24D0A">
        <w:rPr>
          <w:rFonts w:ascii="Times New Roman" w:hAnsi="Times New Roman" w:cs="Times New Roman"/>
          <w:sz w:val="28"/>
          <w:szCs w:val="28"/>
        </w:rPr>
        <w:t xml:space="preserve">с </w:t>
      </w:r>
      <w:hyperlink r:id="rId11" w:history="1">
        <w:r w:rsidRPr="00D24D0A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C12A90">
        <w:rPr>
          <w:rFonts w:ascii="Times New Roman" w:hAnsi="Times New Roman" w:cs="Times New Roman"/>
          <w:sz w:val="28"/>
          <w:szCs w:val="28"/>
        </w:rPr>
        <w:t xml:space="preserve"> о Межведомственной комиссии по вопросам льготного кредитования инвестиционных проектов, направленных на производство приоритетной продукции, утвержденным постановлением Правительства Российской Федерации от 22 февраля 2023 г</w:t>
      </w:r>
      <w:r w:rsidR="00D24D0A">
        <w:rPr>
          <w:rFonts w:ascii="Times New Roman" w:hAnsi="Times New Roman" w:cs="Times New Roman"/>
          <w:sz w:val="28"/>
          <w:szCs w:val="28"/>
        </w:rPr>
        <w:t xml:space="preserve">ода № </w:t>
      </w:r>
      <w:r w:rsidRPr="00C12A90">
        <w:rPr>
          <w:rFonts w:ascii="Times New Roman" w:hAnsi="Times New Roman" w:cs="Times New Roman"/>
          <w:sz w:val="28"/>
          <w:szCs w:val="28"/>
        </w:rPr>
        <w:t>295</w:t>
      </w:r>
      <w:r w:rsidR="00D24D0A">
        <w:rPr>
          <w:rFonts w:ascii="Times New Roman" w:hAnsi="Times New Roman" w:cs="Times New Roman"/>
          <w:sz w:val="28"/>
          <w:szCs w:val="28"/>
        </w:rPr>
        <w:t xml:space="preserve"> «</w:t>
      </w:r>
      <w:r w:rsidRPr="00C12A90">
        <w:rPr>
          <w:rFonts w:ascii="Times New Roman" w:hAnsi="Times New Roman" w:cs="Times New Roman"/>
          <w:sz w:val="28"/>
          <w:szCs w:val="28"/>
        </w:rPr>
        <w:t>О государственной поддержке организаций, реализующих инвестиционные проекты, направленные на производство приоритетной продукции</w:t>
      </w:r>
      <w:r w:rsidR="00D24D0A">
        <w:rPr>
          <w:rFonts w:ascii="Times New Roman" w:hAnsi="Times New Roman" w:cs="Times New Roman"/>
          <w:sz w:val="28"/>
          <w:szCs w:val="28"/>
        </w:rPr>
        <w:t>»</w:t>
      </w:r>
      <w:r w:rsidRPr="00C12A90">
        <w:rPr>
          <w:rFonts w:ascii="Times New Roman" w:hAnsi="Times New Roman" w:cs="Times New Roman"/>
          <w:sz w:val="28"/>
          <w:szCs w:val="28"/>
        </w:rPr>
        <w:t>;</w:t>
      </w:r>
    </w:p>
    <w:p w14:paraId="5DB8C9EA" w14:textId="128A1D0F" w:rsidR="00E67F5B" w:rsidRDefault="00C12A90" w:rsidP="00E67F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A90">
        <w:rPr>
          <w:rFonts w:ascii="Times New Roman" w:hAnsi="Times New Roman" w:cs="Times New Roman"/>
          <w:sz w:val="28"/>
          <w:szCs w:val="28"/>
        </w:rPr>
        <w:t>б) заем, предоставляемый на один инвестиционный проект, не превышает 100</w:t>
      </w:r>
      <w:r w:rsidR="00670FF4">
        <w:rPr>
          <w:rFonts w:ascii="Times New Roman" w:hAnsi="Times New Roman" w:cs="Times New Roman"/>
          <w:sz w:val="28"/>
          <w:szCs w:val="28"/>
        </w:rPr>
        <w:t>,0</w:t>
      </w:r>
      <w:r w:rsidRPr="00C12A90">
        <w:rPr>
          <w:rFonts w:ascii="Times New Roman" w:hAnsi="Times New Roman" w:cs="Times New Roman"/>
          <w:sz w:val="28"/>
          <w:szCs w:val="28"/>
        </w:rPr>
        <w:t xml:space="preserve"> млн</w:t>
      </w:r>
      <w:r w:rsidR="00E67F5B">
        <w:rPr>
          <w:rFonts w:ascii="Times New Roman" w:hAnsi="Times New Roman" w:cs="Times New Roman"/>
          <w:sz w:val="28"/>
          <w:szCs w:val="28"/>
        </w:rPr>
        <w:t xml:space="preserve"> </w:t>
      </w:r>
      <w:r w:rsidRPr="00C12A90">
        <w:rPr>
          <w:rFonts w:ascii="Times New Roman" w:hAnsi="Times New Roman" w:cs="Times New Roman"/>
          <w:sz w:val="28"/>
          <w:szCs w:val="28"/>
        </w:rPr>
        <w:t>рублей;</w:t>
      </w:r>
    </w:p>
    <w:p w14:paraId="7FE75A3C" w14:textId="77777777" w:rsidR="00E67F5B" w:rsidRDefault="00C12A90" w:rsidP="00E67F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A90">
        <w:rPr>
          <w:rFonts w:ascii="Times New Roman" w:hAnsi="Times New Roman" w:cs="Times New Roman"/>
          <w:sz w:val="28"/>
          <w:szCs w:val="28"/>
        </w:rPr>
        <w:t>в) процентная ставка по займу устанавливается не ниже 5 процентов годовых;</w:t>
      </w:r>
    </w:p>
    <w:p w14:paraId="16BA4D5A" w14:textId="77777777" w:rsidR="002F16F4" w:rsidRDefault="00C12A90" w:rsidP="002F16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A90">
        <w:rPr>
          <w:rFonts w:ascii="Times New Roman" w:hAnsi="Times New Roman" w:cs="Times New Roman"/>
          <w:sz w:val="28"/>
          <w:szCs w:val="28"/>
        </w:rPr>
        <w:t>г) срок займа не превышает 5 лет.</w:t>
      </w:r>
    </w:p>
    <w:p w14:paraId="29653F54" w14:textId="77777777" w:rsidR="002F16F4" w:rsidRDefault="00C12A90" w:rsidP="002F16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A90">
        <w:rPr>
          <w:rFonts w:ascii="Times New Roman" w:hAnsi="Times New Roman" w:cs="Times New Roman"/>
          <w:sz w:val="28"/>
          <w:szCs w:val="28"/>
        </w:rPr>
        <w:t>Предоставление совместного финансирования</w:t>
      </w:r>
      <w:r w:rsidR="00E67F5B">
        <w:rPr>
          <w:rFonts w:ascii="Times New Roman" w:hAnsi="Times New Roman" w:cs="Times New Roman"/>
          <w:sz w:val="28"/>
          <w:szCs w:val="28"/>
        </w:rPr>
        <w:t xml:space="preserve"> Ф</w:t>
      </w:r>
      <w:r w:rsidRPr="00C12A90">
        <w:rPr>
          <w:rFonts w:ascii="Times New Roman" w:hAnsi="Times New Roman" w:cs="Times New Roman"/>
          <w:sz w:val="28"/>
          <w:szCs w:val="28"/>
        </w:rPr>
        <w:t>ондом</w:t>
      </w:r>
      <w:r w:rsidR="002F16F4">
        <w:rPr>
          <w:rFonts w:ascii="Times New Roman" w:hAnsi="Times New Roman" w:cs="Times New Roman"/>
          <w:sz w:val="28"/>
          <w:szCs w:val="28"/>
        </w:rPr>
        <w:t xml:space="preserve"> </w:t>
      </w:r>
      <w:r w:rsidRPr="00C12A90">
        <w:rPr>
          <w:rFonts w:ascii="Times New Roman" w:hAnsi="Times New Roman" w:cs="Times New Roman"/>
          <w:sz w:val="28"/>
          <w:szCs w:val="28"/>
        </w:rPr>
        <w:t xml:space="preserve">с </w:t>
      </w:r>
      <w:bookmarkStart w:id="0" w:name="_Hlk187940403"/>
      <w:r w:rsidRPr="00C12A9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2F16F4" w:rsidRPr="002F16F4">
        <w:rPr>
          <w:rFonts w:ascii="Times New Roman" w:hAnsi="Times New Roman" w:cs="Times New Roman"/>
          <w:sz w:val="28"/>
          <w:szCs w:val="28"/>
        </w:rPr>
        <w:t>государственн</w:t>
      </w:r>
      <w:r w:rsidR="002F16F4">
        <w:rPr>
          <w:rFonts w:ascii="Times New Roman" w:hAnsi="Times New Roman" w:cs="Times New Roman"/>
          <w:sz w:val="28"/>
          <w:szCs w:val="28"/>
        </w:rPr>
        <w:t>ым</w:t>
      </w:r>
      <w:r w:rsidR="002F16F4" w:rsidRPr="002F16F4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2F16F4">
        <w:rPr>
          <w:rFonts w:ascii="Times New Roman" w:hAnsi="Times New Roman" w:cs="Times New Roman"/>
          <w:sz w:val="28"/>
          <w:szCs w:val="28"/>
        </w:rPr>
        <w:t>ым</w:t>
      </w:r>
      <w:r w:rsidR="002F16F4" w:rsidRPr="002F16F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F16F4">
        <w:rPr>
          <w:rFonts w:ascii="Times New Roman" w:hAnsi="Times New Roman" w:cs="Times New Roman"/>
          <w:sz w:val="28"/>
          <w:szCs w:val="28"/>
        </w:rPr>
        <w:t>ем «</w:t>
      </w:r>
      <w:r w:rsidR="002F16F4" w:rsidRPr="002F16F4">
        <w:rPr>
          <w:rFonts w:ascii="Times New Roman" w:hAnsi="Times New Roman" w:cs="Times New Roman"/>
          <w:sz w:val="28"/>
          <w:szCs w:val="28"/>
        </w:rPr>
        <w:t>Российский фонд технологического развития</w:t>
      </w:r>
      <w:r w:rsidR="002F16F4">
        <w:rPr>
          <w:rFonts w:ascii="Times New Roman" w:hAnsi="Times New Roman" w:cs="Times New Roman"/>
          <w:sz w:val="28"/>
          <w:szCs w:val="28"/>
        </w:rPr>
        <w:t xml:space="preserve">» </w:t>
      </w:r>
      <w:bookmarkEnd w:id="0"/>
      <w:r w:rsidRPr="00C12A90">
        <w:rPr>
          <w:rFonts w:ascii="Times New Roman" w:hAnsi="Times New Roman" w:cs="Times New Roman"/>
          <w:sz w:val="28"/>
          <w:szCs w:val="28"/>
        </w:rPr>
        <w:t>осуществляется на условиях программ совместного финансирования проектов.</w:t>
      </w:r>
    </w:p>
    <w:p w14:paraId="18E71645" w14:textId="77777777" w:rsidR="00B419E1" w:rsidRPr="00BB7255" w:rsidRDefault="00C12A90" w:rsidP="00B419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A90">
        <w:rPr>
          <w:rFonts w:ascii="Times New Roman" w:hAnsi="Times New Roman" w:cs="Times New Roman"/>
          <w:sz w:val="28"/>
          <w:szCs w:val="28"/>
        </w:rPr>
        <w:t>Финансовая поддержка</w:t>
      </w:r>
      <w:r w:rsidR="002F16F4">
        <w:rPr>
          <w:rFonts w:ascii="Times New Roman" w:hAnsi="Times New Roman" w:cs="Times New Roman"/>
          <w:sz w:val="28"/>
          <w:szCs w:val="28"/>
        </w:rPr>
        <w:t xml:space="preserve"> Ф</w:t>
      </w:r>
      <w:r w:rsidRPr="00C12A90">
        <w:rPr>
          <w:rFonts w:ascii="Times New Roman" w:hAnsi="Times New Roman" w:cs="Times New Roman"/>
          <w:sz w:val="28"/>
          <w:szCs w:val="28"/>
        </w:rPr>
        <w:t>ондом</w:t>
      </w:r>
      <w:r w:rsidR="002F16F4">
        <w:rPr>
          <w:rFonts w:ascii="Times New Roman" w:hAnsi="Times New Roman" w:cs="Times New Roman"/>
          <w:sz w:val="28"/>
          <w:szCs w:val="28"/>
        </w:rPr>
        <w:t xml:space="preserve"> </w:t>
      </w:r>
      <w:r w:rsidRPr="00C12A90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2F16F4">
        <w:rPr>
          <w:rFonts w:ascii="Times New Roman" w:hAnsi="Times New Roman" w:cs="Times New Roman"/>
          <w:sz w:val="28"/>
          <w:szCs w:val="28"/>
        </w:rPr>
        <w:t>рес</w:t>
      </w:r>
      <w:r w:rsidR="002D058A">
        <w:rPr>
          <w:rFonts w:ascii="Times New Roman" w:hAnsi="Times New Roman" w:cs="Times New Roman"/>
          <w:sz w:val="28"/>
          <w:szCs w:val="28"/>
        </w:rPr>
        <w:t xml:space="preserve">публиканского </w:t>
      </w:r>
      <w:r w:rsidRPr="00C12A9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2D058A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C12A90">
        <w:rPr>
          <w:rFonts w:ascii="Times New Roman" w:hAnsi="Times New Roman" w:cs="Times New Roman"/>
          <w:sz w:val="28"/>
          <w:szCs w:val="28"/>
        </w:rPr>
        <w:t>,</w:t>
      </w:r>
      <w:r w:rsidR="002D058A">
        <w:rPr>
          <w:rFonts w:ascii="Times New Roman" w:hAnsi="Times New Roman" w:cs="Times New Roman"/>
          <w:sz w:val="28"/>
          <w:szCs w:val="28"/>
        </w:rPr>
        <w:t xml:space="preserve"> </w:t>
      </w:r>
      <w:r w:rsidRPr="00C12A90">
        <w:rPr>
          <w:rFonts w:ascii="Times New Roman" w:hAnsi="Times New Roman" w:cs="Times New Roman"/>
          <w:sz w:val="28"/>
          <w:szCs w:val="28"/>
        </w:rPr>
        <w:t>источником софинансирования которых являются субсидии</w:t>
      </w:r>
      <w:r w:rsidR="002D058A">
        <w:rPr>
          <w:rFonts w:ascii="Times New Roman" w:hAnsi="Times New Roman" w:cs="Times New Roman"/>
          <w:sz w:val="28"/>
          <w:szCs w:val="28"/>
        </w:rPr>
        <w:t xml:space="preserve"> из федерального бюджета</w:t>
      </w:r>
      <w:r w:rsidRPr="00C12A90">
        <w:rPr>
          <w:rFonts w:ascii="Times New Roman" w:hAnsi="Times New Roman" w:cs="Times New Roman"/>
          <w:sz w:val="28"/>
          <w:szCs w:val="28"/>
        </w:rPr>
        <w:t>, не предоставляется на реализацию промышленными предприятиями инвестиционных проектов, софинансируемых из федерального бюджета (</w:t>
      </w:r>
      <w:r w:rsidR="002D058A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2D058A" w:rsidRPr="00C12A9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2D058A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C12A90">
        <w:rPr>
          <w:rFonts w:ascii="Times New Roman" w:hAnsi="Times New Roman" w:cs="Times New Roman"/>
          <w:sz w:val="28"/>
          <w:szCs w:val="28"/>
        </w:rPr>
        <w:t>)</w:t>
      </w:r>
      <w:r w:rsidR="002D058A">
        <w:rPr>
          <w:rFonts w:ascii="Times New Roman" w:hAnsi="Times New Roman" w:cs="Times New Roman"/>
          <w:sz w:val="28"/>
          <w:szCs w:val="28"/>
        </w:rPr>
        <w:t xml:space="preserve"> </w:t>
      </w:r>
      <w:r w:rsidR="002D058A">
        <w:rPr>
          <w:rFonts w:ascii="Times New Roman" w:hAnsi="Times New Roman" w:cs="Times New Roman"/>
          <w:sz w:val="28"/>
          <w:szCs w:val="28"/>
        </w:rPr>
        <w:br/>
      </w:r>
      <w:r w:rsidRPr="00C12A90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иными нормативными правовыми актами Российской Федерации (нормативными правовыми актами субъектов Российской </w:t>
      </w:r>
      <w:r w:rsidRPr="00BB7255">
        <w:rPr>
          <w:rFonts w:ascii="Times New Roman" w:hAnsi="Times New Roman" w:cs="Times New Roman"/>
          <w:sz w:val="28"/>
          <w:szCs w:val="28"/>
        </w:rPr>
        <w:t>Федерации), а также финансируемых федеральным</w:t>
      </w:r>
      <w:r w:rsidR="002D058A" w:rsidRPr="00BB7255">
        <w:rPr>
          <w:rFonts w:ascii="Times New Roman" w:hAnsi="Times New Roman" w:cs="Times New Roman"/>
          <w:sz w:val="28"/>
          <w:szCs w:val="28"/>
        </w:rPr>
        <w:t xml:space="preserve"> государственным автономным учреждением «Российский фонд технологического развития».».</w:t>
      </w:r>
    </w:p>
    <w:p w14:paraId="2804FBE1" w14:textId="77777777" w:rsidR="00BB7255" w:rsidRDefault="00BB7255" w:rsidP="00BB7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255">
        <w:rPr>
          <w:rFonts w:ascii="Times New Roman" w:hAnsi="Times New Roman" w:cs="Times New Roman"/>
          <w:sz w:val="28"/>
          <w:szCs w:val="28"/>
        </w:rPr>
        <w:t xml:space="preserve">2. После пункта 27 </w:t>
      </w:r>
      <w:hyperlink r:id="rId12" w:history="1">
        <w:r w:rsidRPr="00BB7255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BB7255">
        <w:rPr>
          <w:rFonts w:ascii="Times New Roman" w:hAnsi="Times New Roman" w:cs="Times New Roman"/>
          <w:sz w:val="28"/>
          <w:szCs w:val="28"/>
        </w:rPr>
        <w:t xml:space="preserve"> пунктом следующего содержания:</w:t>
      </w:r>
    </w:p>
    <w:p w14:paraId="363E52BD" w14:textId="2274F315" w:rsidR="00BB7255" w:rsidRPr="00BB7255" w:rsidRDefault="00BB7255" w:rsidP="00BB7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BB7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заключении Фондом договора о предоставлении займа </w:t>
      </w:r>
      <w:r w:rsidR="00323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B7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промышленными предприятиями по проектам, отобранным для финансовой поддержки в соответствии с целями Фонда, обязательным является включение </w:t>
      </w:r>
      <w:r w:rsidR="00323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B7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него:</w:t>
      </w:r>
    </w:p>
    <w:p w14:paraId="0FF8FA79" w14:textId="4292A136" w:rsidR="00BB7255" w:rsidRPr="00BB7255" w:rsidRDefault="00BB7255" w:rsidP="00BB7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B7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согласия на осуществление главным распорядителем средств </w:t>
      </w:r>
      <w:r w:rsidR="00323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республиканского </w:t>
      </w:r>
      <w:r w:rsidRPr="00BB7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бюджета </w:t>
      </w:r>
      <w:r w:rsidR="00323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Дагестан</w:t>
      </w:r>
      <w:r w:rsidRPr="00BB7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органами государственного финансового контроля проверок соблюдения промышленным предприятием условий, целей и порядка предоставления субсидии;</w:t>
      </w:r>
    </w:p>
    <w:p w14:paraId="5DADB751" w14:textId="491F4B3B" w:rsidR="00BB7255" w:rsidRPr="00BB7255" w:rsidRDefault="00BB7255" w:rsidP="00BB7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B7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положений по обеспечению возврата средств, предоставленных </w:t>
      </w:r>
      <w:r w:rsidR="00323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B7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договорами займа, а также процентов по ним и иных доходов (штрафы, пени), источником финансового обеспечения которых были средства субсидии, в случае выявления фактов невыполнения обязательств </w:t>
      </w:r>
      <w:r w:rsidR="00323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B7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выполнения обязательств не в полном объёме, установленных договором.</w:t>
      </w:r>
      <w:r w:rsidR="00C81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4E2CBE3D" w14:textId="77777777" w:rsidR="002D058A" w:rsidRDefault="002D058A" w:rsidP="00666975">
      <w:pPr>
        <w:rPr>
          <w:rFonts w:ascii="Times New Roman" w:hAnsi="Times New Roman" w:cs="Times New Roman"/>
          <w:sz w:val="24"/>
          <w:szCs w:val="24"/>
        </w:rPr>
      </w:pPr>
    </w:p>
    <w:p w14:paraId="719E32AB" w14:textId="77777777" w:rsidR="004E6929" w:rsidRDefault="004E6929" w:rsidP="00666975">
      <w:pPr>
        <w:rPr>
          <w:rFonts w:ascii="Times New Roman" w:hAnsi="Times New Roman" w:cs="Times New Roman"/>
          <w:sz w:val="24"/>
          <w:szCs w:val="24"/>
        </w:rPr>
      </w:pPr>
    </w:p>
    <w:p w14:paraId="4D4DFCA9" w14:textId="77777777" w:rsidR="003235CB" w:rsidRPr="004E6929" w:rsidRDefault="003235CB" w:rsidP="004E692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747859" w14:textId="77777777" w:rsidR="004E6929" w:rsidRDefault="004E6929" w:rsidP="00666975">
      <w:pPr>
        <w:rPr>
          <w:rFonts w:ascii="Times New Roman" w:hAnsi="Times New Roman" w:cs="Times New Roman"/>
          <w:sz w:val="24"/>
          <w:szCs w:val="24"/>
        </w:rPr>
      </w:pPr>
    </w:p>
    <w:p w14:paraId="646DF446" w14:textId="77777777" w:rsidR="00ED0521" w:rsidRDefault="00ED0521" w:rsidP="00666975">
      <w:pPr>
        <w:rPr>
          <w:rFonts w:ascii="Times New Roman" w:hAnsi="Times New Roman" w:cs="Times New Roman"/>
          <w:sz w:val="24"/>
          <w:szCs w:val="24"/>
        </w:rPr>
      </w:pPr>
    </w:p>
    <w:p w14:paraId="7D16D62F" w14:textId="77777777" w:rsidR="00ED0521" w:rsidRDefault="00ED0521" w:rsidP="00666975">
      <w:pPr>
        <w:rPr>
          <w:rFonts w:ascii="Times New Roman" w:hAnsi="Times New Roman" w:cs="Times New Roman"/>
          <w:sz w:val="24"/>
          <w:szCs w:val="24"/>
        </w:rPr>
      </w:pPr>
    </w:p>
    <w:p w14:paraId="2632CE75" w14:textId="77777777" w:rsidR="00ED0521" w:rsidRDefault="00ED0521" w:rsidP="00666975">
      <w:pPr>
        <w:rPr>
          <w:rFonts w:ascii="Times New Roman" w:hAnsi="Times New Roman" w:cs="Times New Roman"/>
          <w:sz w:val="24"/>
          <w:szCs w:val="24"/>
        </w:rPr>
      </w:pPr>
    </w:p>
    <w:p w14:paraId="2805AC86" w14:textId="77777777" w:rsidR="00ED0521" w:rsidRPr="009519A0" w:rsidRDefault="00ED0521" w:rsidP="00666975">
      <w:pPr>
        <w:rPr>
          <w:rFonts w:ascii="Times New Roman" w:hAnsi="Times New Roman" w:cs="Times New Roman"/>
          <w:sz w:val="24"/>
          <w:szCs w:val="24"/>
        </w:rPr>
      </w:pPr>
    </w:p>
    <w:sectPr w:rsidR="00ED0521" w:rsidRPr="009519A0" w:rsidSect="00141B23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A25"/>
    <w:multiLevelType w:val="multilevel"/>
    <w:tmpl w:val="83C45842"/>
    <w:lvl w:ilvl="0">
      <w:start w:val="1"/>
      <w:numFmt w:val="decimal"/>
      <w:lvlText w:val="%1."/>
      <w:lvlJc w:val="left"/>
      <w:pPr>
        <w:ind w:left="1056" w:hanging="10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6" w:hanging="10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10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079B789E"/>
    <w:multiLevelType w:val="hybridMultilevel"/>
    <w:tmpl w:val="DDE2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07140"/>
    <w:multiLevelType w:val="hybridMultilevel"/>
    <w:tmpl w:val="8B56C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954394">
    <w:abstractNumId w:val="0"/>
  </w:num>
  <w:num w:numId="2" w16cid:durableId="588126320">
    <w:abstractNumId w:val="2"/>
  </w:num>
  <w:num w:numId="3" w16cid:durableId="769546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161"/>
    <w:rsid w:val="000016E9"/>
    <w:rsid w:val="0001040E"/>
    <w:rsid w:val="00013DD5"/>
    <w:rsid w:val="00015161"/>
    <w:rsid w:val="000410E3"/>
    <w:rsid w:val="00052FE0"/>
    <w:rsid w:val="00070BFC"/>
    <w:rsid w:val="00076EA9"/>
    <w:rsid w:val="000874BA"/>
    <w:rsid w:val="00091EBA"/>
    <w:rsid w:val="000C0273"/>
    <w:rsid w:val="000C49A8"/>
    <w:rsid w:val="000D28A4"/>
    <w:rsid w:val="000D5322"/>
    <w:rsid w:val="000E00A5"/>
    <w:rsid w:val="000E6453"/>
    <w:rsid w:val="000E65C2"/>
    <w:rsid w:val="0010059A"/>
    <w:rsid w:val="00103DD2"/>
    <w:rsid w:val="00113522"/>
    <w:rsid w:val="00113F7A"/>
    <w:rsid w:val="0011487D"/>
    <w:rsid w:val="0011638A"/>
    <w:rsid w:val="00117763"/>
    <w:rsid w:val="00120C99"/>
    <w:rsid w:val="00141B23"/>
    <w:rsid w:val="00152211"/>
    <w:rsid w:val="00160E9D"/>
    <w:rsid w:val="00163294"/>
    <w:rsid w:val="0016419D"/>
    <w:rsid w:val="00164746"/>
    <w:rsid w:val="001747A1"/>
    <w:rsid w:val="00177B8F"/>
    <w:rsid w:val="00180F86"/>
    <w:rsid w:val="00182A8E"/>
    <w:rsid w:val="001B1B1A"/>
    <w:rsid w:val="001E5AA0"/>
    <w:rsid w:val="001E7E34"/>
    <w:rsid w:val="001F1AA3"/>
    <w:rsid w:val="001F32C7"/>
    <w:rsid w:val="001F69D9"/>
    <w:rsid w:val="002068B4"/>
    <w:rsid w:val="00212FC2"/>
    <w:rsid w:val="002143DD"/>
    <w:rsid w:val="00215043"/>
    <w:rsid w:val="002418BA"/>
    <w:rsid w:val="00243843"/>
    <w:rsid w:val="002468F8"/>
    <w:rsid w:val="00257048"/>
    <w:rsid w:val="00276EFE"/>
    <w:rsid w:val="00285985"/>
    <w:rsid w:val="00286AB2"/>
    <w:rsid w:val="00292C0E"/>
    <w:rsid w:val="00297EF5"/>
    <w:rsid w:val="002A70EA"/>
    <w:rsid w:val="002A7217"/>
    <w:rsid w:val="002C099B"/>
    <w:rsid w:val="002C63C4"/>
    <w:rsid w:val="002D058A"/>
    <w:rsid w:val="002D2B86"/>
    <w:rsid w:val="002D3437"/>
    <w:rsid w:val="002E1A2C"/>
    <w:rsid w:val="002E4570"/>
    <w:rsid w:val="002E5012"/>
    <w:rsid w:val="002E7D00"/>
    <w:rsid w:val="002F16F4"/>
    <w:rsid w:val="0030200D"/>
    <w:rsid w:val="00304CB4"/>
    <w:rsid w:val="00310DDF"/>
    <w:rsid w:val="00316D26"/>
    <w:rsid w:val="003235CB"/>
    <w:rsid w:val="0035199C"/>
    <w:rsid w:val="00351A85"/>
    <w:rsid w:val="00351D4C"/>
    <w:rsid w:val="00353E16"/>
    <w:rsid w:val="00357C53"/>
    <w:rsid w:val="00365305"/>
    <w:rsid w:val="003661DF"/>
    <w:rsid w:val="00377FF7"/>
    <w:rsid w:val="00393870"/>
    <w:rsid w:val="003A4C5A"/>
    <w:rsid w:val="003B16B3"/>
    <w:rsid w:val="003B6759"/>
    <w:rsid w:val="003D0B6B"/>
    <w:rsid w:val="003D2AB1"/>
    <w:rsid w:val="003D4EB5"/>
    <w:rsid w:val="003D5CC0"/>
    <w:rsid w:val="003E7847"/>
    <w:rsid w:val="003F1CA8"/>
    <w:rsid w:val="003F63E2"/>
    <w:rsid w:val="00400076"/>
    <w:rsid w:val="004054B4"/>
    <w:rsid w:val="004068EF"/>
    <w:rsid w:val="004113C7"/>
    <w:rsid w:val="004133B1"/>
    <w:rsid w:val="00425A95"/>
    <w:rsid w:val="00432756"/>
    <w:rsid w:val="00433722"/>
    <w:rsid w:val="00434A7E"/>
    <w:rsid w:val="00436487"/>
    <w:rsid w:val="00450AE3"/>
    <w:rsid w:val="0045171B"/>
    <w:rsid w:val="004669F8"/>
    <w:rsid w:val="004934C3"/>
    <w:rsid w:val="004D4295"/>
    <w:rsid w:val="004D7A44"/>
    <w:rsid w:val="004E6929"/>
    <w:rsid w:val="004E7F27"/>
    <w:rsid w:val="00503C8C"/>
    <w:rsid w:val="00504F3D"/>
    <w:rsid w:val="00511ECF"/>
    <w:rsid w:val="00514B33"/>
    <w:rsid w:val="00533061"/>
    <w:rsid w:val="005348EB"/>
    <w:rsid w:val="005440B5"/>
    <w:rsid w:val="00545142"/>
    <w:rsid w:val="00554A4F"/>
    <w:rsid w:val="00555A0D"/>
    <w:rsid w:val="00570F08"/>
    <w:rsid w:val="00583DC6"/>
    <w:rsid w:val="005848AA"/>
    <w:rsid w:val="00585B13"/>
    <w:rsid w:val="005A41A0"/>
    <w:rsid w:val="005B0EB8"/>
    <w:rsid w:val="005C0DAB"/>
    <w:rsid w:val="005C3770"/>
    <w:rsid w:val="005D1D03"/>
    <w:rsid w:val="005D2CE6"/>
    <w:rsid w:val="005D5603"/>
    <w:rsid w:val="005D6DD3"/>
    <w:rsid w:val="005E4DFE"/>
    <w:rsid w:val="005E67D8"/>
    <w:rsid w:val="005F6674"/>
    <w:rsid w:val="005F6E0E"/>
    <w:rsid w:val="00601477"/>
    <w:rsid w:val="00610D7A"/>
    <w:rsid w:val="00617F21"/>
    <w:rsid w:val="006209B3"/>
    <w:rsid w:val="0062204F"/>
    <w:rsid w:val="00623698"/>
    <w:rsid w:val="0063029D"/>
    <w:rsid w:val="00635007"/>
    <w:rsid w:val="00666975"/>
    <w:rsid w:val="00670FF4"/>
    <w:rsid w:val="006A16C2"/>
    <w:rsid w:val="006A5F12"/>
    <w:rsid w:val="006C4C5A"/>
    <w:rsid w:val="006C62CE"/>
    <w:rsid w:val="006D464E"/>
    <w:rsid w:val="006E3377"/>
    <w:rsid w:val="006F3F58"/>
    <w:rsid w:val="006F7C1D"/>
    <w:rsid w:val="0074455E"/>
    <w:rsid w:val="00744DF4"/>
    <w:rsid w:val="00746222"/>
    <w:rsid w:val="00754206"/>
    <w:rsid w:val="0076679D"/>
    <w:rsid w:val="0077692F"/>
    <w:rsid w:val="0078311C"/>
    <w:rsid w:val="00786322"/>
    <w:rsid w:val="007875DE"/>
    <w:rsid w:val="007929C1"/>
    <w:rsid w:val="0079728A"/>
    <w:rsid w:val="007A2CCC"/>
    <w:rsid w:val="007B6981"/>
    <w:rsid w:val="007C2DD6"/>
    <w:rsid w:val="007C43D1"/>
    <w:rsid w:val="007D0ABA"/>
    <w:rsid w:val="007D18E3"/>
    <w:rsid w:val="007E2F37"/>
    <w:rsid w:val="007E36F9"/>
    <w:rsid w:val="007F1156"/>
    <w:rsid w:val="007F2557"/>
    <w:rsid w:val="0080364D"/>
    <w:rsid w:val="0080402B"/>
    <w:rsid w:val="008079F3"/>
    <w:rsid w:val="008113C5"/>
    <w:rsid w:val="00815C9E"/>
    <w:rsid w:val="0082630A"/>
    <w:rsid w:val="008337BA"/>
    <w:rsid w:val="0086311C"/>
    <w:rsid w:val="00863D29"/>
    <w:rsid w:val="00881C87"/>
    <w:rsid w:val="0089795E"/>
    <w:rsid w:val="008A026F"/>
    <w:rsid w:val="008B06D2"/>
    <w:rsid w:val="008D2309"/>
    <w:rsid w:val="008E7191"/>
    <w:rsid w:val="00905074"/>
    <w:rsid w:val="00911A5D"/>
    <w:rsid w:val="00913AB0"/>
    <w:rsid w:val="0091672C"/>
    <w:rsid w:val="009177B5"/>
    <w:rsid w:val="00920103"/>
    <w:rsid w:val="009310C4"/>
    <w:rsid w:val="00931B64"/>
    <w:rsid w:val="00933E8D"/>
    <w:rsid w:val="00946C13"/>
    <w:rsid w:val="009519A0"/>
    <w:rsid w:val="00964C4F"/>
    <w:rsid w:val="00964E46"/>
    <w:rsid w:val="009765A2"/>
    <w:rsid w:val="00983033"/>
    <w:rsid w:val="00987395"/>
    <w:rsid w:val="00996BA7"/>
    <w:rsid w:val="009A2674"/>
    <w:rsid w:val="009A4E6D"/>
    <w:rsid w:val="009B6DFB"/>
    <w:rsid w:val="009C39E9"/>
    <w:rsid w:val="009F6B8E"/>
    <w:rsid w:val="00A01841"/>
    <w:rsid w:val="00A0484C"/>
    <w:rsid w:val="00A077EC"/>
    <w:rsid w:val="00A17ADB"/>
    <w:rsid w:val="00A209D6"/>
    <w:rsid w:val="00A21C7B"/>
    <w:rsid w:val="00A36B11"/>
    <w:rsid w:val="00A42DD1"/>
    <w:rsid w:val="00A4432C"/>
    <w:rsid w:val="00A44D02"/>
    <w:rsid w:val="00A46C94"/>
    <w:rsid w:val="00A53265"/>
    <w:rsid w:val="00A7656E"/>
    <w:rsid w:val="00A7710E"/>
    <w:rsid w:val="00A772F7"/>
    <w:rsid w:val="00A833DD"/>
    <w:rsid w:val="00A911D2"/>
    <w:rsid w:val="00AA6988"/>
    <w:rsid w:val="00AC2A9B"/>
    <w:rsid w:val="00AE469D"/>
    <w:rsid w:val="00AE7E31"/>
    <w:rsid w:val="00AF06E6"/>
    <w:rsid w:val="00AF1978"/>
    <w:rsid w:val="00B21D27"/>
    <w:rsid w:val="00B26E0C"/>
    <w:rsid w:val="00B34F6A"/>
    <w:rsid w:val="00B3539E"/>
    <w:rsid w:val="00B419E1"/>
    <w:rsid w:val="00B428F0"/>
    <w:rsid w:val="00B44A10"/>
    <w:rsid w:val="00B46136"/>
    <w:rsid w:val="00B47EB3"/>
    <w:rsid w:val="00B54E8E"/>
    <w:rsid w:val="00B57298"/>
    <w:rsid w:val="00B603CC"/>
    <w:rsid w:val="00B71233"/>
    <w:rsid w:val="00B717F6"/>
    <w:rsid w:val="00B81A56"/>
    <w:rsid w:val="00BB7255"/>
    <w:rsid w:val="00BD0086"/>
    <w:rsid w:val="00BD30E2"/>
    <w:rsid w:val="00BF0368"/>
    <w:rsid w:val="00BF10E7"/>
    <w:rsid w:val="00BF33D0"/>
    <w:rsid w:val="00BF4F1F"/>
    <w:rsid w:val="00C0111B"/>
    <w:rsid w:val="00C12A90"/>
    <w:rsid w:val="00C328A2"/>
    <w:rsid w:val="00C32A68"/>
    <w:rsid w:val="00C42E5B"/>
    <w:rsid w:val="00C51A2A"/>
    <w:rsid w:val="00C51A96"/>
    <w:rsid w:val="00C54246"/>
    <w:rsid w:val="00C54757"/>
    <w:rsid w:val="00C55FB1"/>
    <w:rsid w:val="00C661AD"/>
    <w:rsid w:val="00C6716F"/>
    <w:rsid w:val="00C73B9F"/>
    <w:rsid w:val="00C810EF"/>
    <w:rsid w:val="00C81F7E"/>
    <w:rsid w:val="00C87A35"/>
    <w:rsid w:val="00CB48BF"/>
    <w:rsid w:val="00CC41D3"/>
    <w:rsid w:val="00CC4991"/>
    <w:rsid w:val="00CD5EB5"/>
    <w:rsid w:val="00CD7BBD"/>
    <w:rsid w:val="00CE3CEF"/>
    <w:rsid w:val="00CF1417"/>
    <w:rsid w:val="00D1324D"/>
    <w:rsid w:val="00D21E79"/>
    <w:rsid w:val="00D24D0A"/>
    <w:rsid w:val="00D27706"/>
    <w:rsid w:val="00D37E4A"/>
    <w:rsid w:val="00D45424"/>
    <w:rsid w:val="00D639AD"/>
    <w:rsid w:val="00D75C1B"/>
    <w:rsid w:val="00D77C1A"/>
    <w:rsid w:val="00D902CF"/>
    <w:rsid w:val="00D93616"/>
    <w:rsid w:val="00DB0CAC"/>
    <w:rsid w:val="00DC7CA2"/>
    <w:rsid w:val="00DD238C"/>
    <w:rsid w:val="00DE4A28"/>
    <w:rsid w:val="00DE573F"/>
    <w:rsid w:val="00DE69B7"/>
    <w:rsid w:val="00DE70CE"/>
    <w:rsid w:val="00DE726A"/>
    <w:rsid w:val="00DF06D3"/>
    <w:rsid w:val="00DF3880"/>
    <w:rsid w:val="00DF3A7B"/>
    <w:rsid w:val="00DF7E02"/>
    <w:rsid w:val="00E11829"/>
    <w:rsid w:val="00E21482"/>
    <w:rsid w:val="00E24730"/>
    <w:rsid w:val="00E24947"/>
    <w:rsid w:val="00E42789"/>
    <w:rsid w:val="00E520C2"/>
    <w:rsid w:val="00E539D3"/>
    <w:rsid w:val="00E5595D"/>
    <w:rsid w:val="00E57702"/>
    <w:rsid w:val="00E6481C"/>
    <w:rsid w:val="00E662D4"/>
    <w:rsid w:val="00E67F5B"/>
    <w:rsid w:val="00E84038"/>
    <w:rsid w:val="00E87D7A"/>
    <w:rsid w:val="00EA4D4A"/>
    <w:rsid w:val="00EA53AE"/>
    <w:rsid w:val="00EA5F82"/>
    <w:rsid w:val="00EA70F8"/>
    <w:rsid w:val="00EB62A2"/>
    <w:rsid w:val="00ED0521"/>
    <w:rsid w:val="00ED41A0"/>
    <w:rsid w:val="00ED7D5C"/>
    <w:rsid w:val="00EE1222"/>
    <w:rsid w:val="00EE1535"/>
    <w:rsid w:val="00EE2BE4"/>
    <w:rsid w:val="00F06D8F"/>
    <w:rsid w:val="00F24113"/>
    <w:rsid w:val="00F32CE7"/>
    <w:rsid w:val="00F367B5"/>
    <w:rsid w:val="00F368F5"/>
    <w:rsid w:val="00F37CCB"/>
    <w:rsid w:val="00F45C61"/>
    <w:rsid w:val="00F47240"/>
    <w:rsid w:val="00F56F37"/>
    <w:rsid w:val="00F6503F"/>
    <w:rsid w:val="00F87563"/>
    <w:rsid w:val="00FB3CCE"/>
    <w:rsid w:val="00FB78A8"/>
    <w:rsid w:val="00FC2859"/>
    <w:rsid w:val="00FC5B37"/>
    <w:rsid w:val="00FD0725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80F0"/>
  <w15:docId w15:val="{F31AE821-2B86-4713-B82C-DB44E3A8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43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1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  <w:style w:type="paragraph" w:customStyle="1" w:styleId="ConsPlusTitle">
    <w:name w:val="ConsPlusTitle"/>
    <w:rsid w:val="003D5C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39"/>
    <w:rsid w:val="00E840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54246"/>
    <w:pPr>
      <w:suppressAutoHyphens/>
      <w:spacing w:after="0" w:line="240" w:lineRule="auto"/>
      <w:ind w:left="720"/>
      <w:contextualSpacing/>
    </w:pPr>
    <w:rPr>
      <w:rFonts w:ascii="Calibri" w:eastAsia="Calibri" w:hAnsi="Calibri" w:cs="Calibri"/>
      <w:sz w:val="2"/>
      <w:lang w:eastAsia="zh-CN"/>
    </w:rPr>
  </w:style>
  <w:style w:type="character" w:styleId="a5">
    <w:name w:val="Hyperlink"/>
    <w:basedOn w:val="a0"/>
    <w:uiPriority w:val="99"/>
    <w:unhideWhenUsed/>
    <w:rsid w:val="00013DD5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7E36F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E36F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E36F9"/>
    <w:rPr>
      <w:kern w:val="0"/>
      <w:sz w:val="20"/>
      <w:szCs w:val="20"/>
      <w14:ligatures w14:val="none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E36F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E36F9"/>
    <w:rPr>
      <w:b/>
      <w:bCs/>
      <w:kern w:val="0"/>
      <w:sz w:val="20"/>
      <w:szCs w:val="20"/>
      <w14:ligatures w14:val="none"/>
    </w:rPr>
  </w:style>
  <w:style w:type="paragraph" w:customStyle="1" w:styleId="pt-a-000027">
    <w:name w:val="pt-a-000027"/>
    <w:basedOn w:val="a"/>
    <w:rsid w:val="006A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6A16C2"/>
  </w:style>
  <w:style w:type="paragraph" w:customStyle="1" w:styleId="pt-consplusnormal-000028">
    <w:name w:val="pt-consplusnormal-000028"/>
    <w:basedOn w:val="a"/>
    <w:rsid w:val="006A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6A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6A16C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pt-a-000010">
    <w:name w:val="pt-a-000010"/>
    <w:basedOn w:val="a"/>
    <w:rsid w:val="00180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180F86"/>
  </w:style>
  <w:style w:type="character" w:customStyle="1" w:styleId="pt-a0-000062">
    <w:name w:val="pt-a0-000062"/>
    <w:basedOn w:val="a0"/>
    <w:rsid w:val="00180F86"/>
  </w:style>
  <w:style w:type="character" w:styleId="ac">
    <w:name w:val="Unresolved Mention"/>
    <w:basedOn w:val="a0"/>
    <w:uiPriority w:val="99"/>
    <w:semiHidden/>
    <w:unhideWhenUsed/>
    <w:rsid w:val="00212FC2"/>
    <w:rPr>
      <w:color w:val="605E5C"/>
      <w:shd w:val="clear" w:color="auto" w:fill="E1DFDD"/>
    </w:rPr>
  </w:style>
  <w:style w:type="character" w:customStyle="1" w:styleId="hgkelc">
    <w:name w:val="hgkelc"/>
    <w:basedOn w:val="a0"/>
    <w:rsid w:val="00A01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346&amp;n=40914&amp;dst=100012" TargetMode="External"/><Relationship Id="rId12" Type="http://schemas.openxmlformats.org/officeDocument/2006/relationships/hyperlink" Target="https://login.consultant.ru/link/?req=doc&amp;base=RLAW346&amp;n=40914&amp;dst=1000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46&amp;n=44213&amp;dst=100008" TargetMode="External"/><Relationship Id="rId11" Type="http://schemas.openxmlformats.org/officeDocument/2006/relationships/hyperlink" Target="https://login.consultant.ru/link/?req=doc&amp;base=LAW&amp;n=440395&amp;dst=10053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46&amp;n=40914&amp;dst=1000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46&amp;n=40914&amp;dst=1000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05487-EB27-40BE-8BA9-51C1498C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3905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М. Гаджимагомедов</dc:creator>
  <cp:keywords/>
  <dc:description/>
  <cp:lastModifiedBy>Амина М. Гаппарова</cp:lastModifiedBy>
  <cp:revision>92</cp:revision>
  <cp:lastPrinted>2024-01-30T12:58:00Z</cp:lastPrinted>
  <dcterms:created xsi:type="dcterms:W3CDTF">2024-01-09T08:30:00Z</dcterms:created>
  <dcterms:modified xsi:type="dcterms:W3CDTF">2025-01-23T12:54:00Z</dcterms:modified>
</cp:coreProperties>
</file>