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B3" w:rsidRPr="00340464" w:rsidRDefault="006C31B3" w:rsidP="00EB2313">
      <w:pPr>
        <w:pStyle w:val="a4"/>
        <w:spacing w:line="240" w:lineRule="auto"/>
        <w:ind w:left="12744"/>
        <w:rPr>
          <w:rFonts w:ascii="Times New Roman" w:hAnsi="Times New Roman" w:cs="Times New Roman"/>
          <w:bCs/>
          <w:sz w:val="22"/>
          <w:szCs w:val="22"/>
        </w:rPr>
      </w:pPr>
      <w:r w:rsidRPr="00340464">
        <w:rPr>
          <w:rFonts w:ascii="Times New Roman" w:hAnsi="Times New Roman" w:cs="Times New Roman"/>
        </w:rPr>
        <w:tab/>
      </w:r>
    </w:p>
    <w:p w:rsidR="00287FBF" w:rsidRDefault="006C31B3" w:rsidP="00287FBF">
      <w:pPr>
        <w:spacing w:after="0"/>
        <w:ind w:left="5812"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87FBF" w:rsidRPr="00287FBF" w:rsidRDefault="00287FBF" w:rsidP="00EB2313">
      <w:pPr>
        <w:spacing w:after="0"/>
        <w:ind w:left="5812"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Коллегии,</w:t>
      </w:r>
    </w:p>
    <w:p w:rsidR="006C31B3" w:rsidRDefault="00287FBF" w:rsidP="00287FBF">
      <w:pPr>
        <w:spacing w:after="0"/>
        <w:ind w:left="5812"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284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1B3">
        <w:rPr>
          <w:rFonts w:ascii="Times New Roman" w:hAnsi="Times New Roman" w:cs="Times New Roman"/>
          <w:sz w:val="28"/>
          <w:szCs w:val="28"/>
        </w:rPr>
        <w:t>промышленности и</w:t>
      </w:r>
    </w:p>
    <w:p w:rsidR="006C31B3" w:rsidRDefault="00287FBF" w:rsidP="00287FBF">
      <w:pPr>
        <w:spacing w:after="0"/>
        <w:ind w:left="5812" w:firstLine="411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энергетики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1B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C31B3" w:rsidRDefault="00D32C8C" w:rsidP="004A5307">
      <w:pPr>
        <w:spacing w:after="0"/>
        <w:ind w:left="5812"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2020</w:t>
      </w:r>
      <w:r w:rsidR="006C31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31B3" w:rsidRDefault="006C31B3" w:rsidP="004A5307">
      <w:pPr>
        <w:spacing w:after="0"/>
        <w:ind w:left="5812"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Умаханов</w:t>
      </w:r>
      <w:proofErr w:type="spellEnd"/>
    </w:p>
    <w:p w:rsidR="006C31B3" w:rsidRPr="006C31B3" w:rsidRDefault="006C31B3" w:rsidP="00B1284B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31B3" w:rsidRPr="006C31B3" w:rsidRDefault="006C31B3" w:rsidP="00BB4413">
      <w:pPr>
        <w:pStyle w:val="a4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61542" w:rsidRPr="006C31B3" w:rsidRDefault="00661542" w:rsidP="00BB4413">
      <w:pPr>
        <w:pStyle w:val="a4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C31B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proofErr w:type="gramEnd"/>
      <w:r w:rsidRPr="006C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6A09" w:rsidRPr="006C31B3">
        <w:rPr>
          <w:rFonts w:ascii="Times New Roman" w:hAnsi="Times New Roman" w:cs="Times New Roman"/>
          <w:b/>
          <w:bCs/>
          <w:sz w:val="28"/>
          <w:szCs w:val="28"/>
        </w:rPr>
        <w:t>Министерства промышленности и энергетики Республики Дагестан</w:t>
      </w:r>
      <w:r w:rsidR="00DA1D34" w:rsidRPr="006C3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C8C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Pr="006C31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61542" w:rsidRPr="00B379F8" w:rsidRDefault="00661542" w:rsidP="00661542">
      <w:pPr>
        <w:pStyle w:val="a4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788"/>
        <w:gridCol w:w="2268"/>
        <w:gridCol w:w="2976"/>
        <w:gridCol w:w="3686"/>
      </w:tblGrid>
      <w:tr w:rsidR="00661542" w:rsidTr="0042727D">
        <w:trPr>
          <w:trHeight w:val="731"/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42" w:rsidRDefault="0066154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  <w:p w:rsidR="00661542" w:rsidRDefault="0066154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42" w:rsidRDefault="00661542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Мероприятия и выполняемая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42" w:rsidRDefault="0066154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42" w:rsidRDefault="0066154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42" w:rsidRDefault="00B1284B">
            <w:pPr>
              <w:pStyle w:val="a4"/>
              <w:snapToGrid w:val="0"/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Ожидаемый результат</w:t>
            </w:r>
          </w:p>
        </w:tc>
      </w:tr>
      <w:tr w:rsidR="00BA26FD" w:rsidRPr="004C13F7" w:rsidTr="0042727D">
        <w:trPr>
          <w:trHeight w:val="781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предложений и материалов к заседанию Комиссии по вопросам развития промышленности Республики Дагестан, созданной при 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Минпромторге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1 полугодии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Default="0096790C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96790C" w:rsidRPr="00123A40" w:rsidRDefault="0096790C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заседания Комиссии</w:t>
            </w: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развития промышленности РД при 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Минпромторге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BA26FD" w:rsidRPr="004C13F7" w:rsidTr="0042727D">
        <w:trPr>
          <w:trHeight w:val="781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8E66FA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Содействие в размещении</w:t>
            </w:r>
            <w:r w:rsidRPr="00123A40">
              <w:rPr>
                <w:rFonts w:ascii="Times New Roman" w:hAnsi="Times New Roman"/>
                <w:sz w:val="26"/>
                <w:szCs w:val="26"/>
              </w:rPr>
              <w:t xml:space="preserve"> заказов</w:t>
            </w:r>
            <w:r w:rsidR="00BA26FD"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на изготовление </w:t>
            </w:r>
            <w:r w:rsidR="00BA26FD">
              <w:rPr>
                <w:rFonts w:ascii="Times New Roman" w:hAnsi="Times New Roman" w:cs="Times New Roman"/>
                <w:sz w:val="26"/>
                <w:szCs w:val="26"/>
              </w:rPr>
              <w:t xml:space="preserve">53-х </w:t>
            </w:r>
            <w:r w:rsidR="00BA26FD" w:rsidRPr="00123A40">
              <w:rPr>
                <w:rFonts w:ascii="Times New Roman" w:hAnsi="Times New Roman" w:cs="Times New Roman"/>
                <w:sz w:val="26"/>
                <w:szCs w:val="26"/>
              </w:rPr>
              <w:t>средних автодорожных быстровозводимых разборных мостов (САРМ)</w:t>
            </w:r>
            <w:r w:rsidR="00BA26FD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промышленных предприятиях республики (</w:t>
            </w:r>
            <w:r w:rsidR="00BA26FD" w:rsidRPr="00123A40">
              <w:rPr>
                <w:rFonts w:ascii="Times New Roman" w:hAnsi="Times New Roman" w:cs="Times New Roman"/>
                <w:sz w:val="26"/>
                <w:szCs w:val="26"/>
              </w:rPr>
              <w:t>ОАО «Концерн «КЭМЗ»</w:t>
            </w:r>
            <w:r w:rsidR="00BA26FD">
              <w:rPr>
                <w:rFonts w:ascii="Times New Roman" w:hAnsi="Times New Roman" w:cs="Times New Roman"/>
                <w:sz w:val="26"/>
                <w:szCs w:val="26"/>
              </w:rPr>
              <w:t xml:space="preserve">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004EC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агрузк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производственных мощностей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промышленных предприятий республики</w:t>
            </w:r>
          </w:p>
        </w:tc>
      </w:tr>
      <w:tr w:rsidR="00BA26FD" w:rsidRPr="004C13F7" w:rsidTr="0042727D">
        <w:trPr>
          <w:trHeight w:val="781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8E66FA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Содействие в размещении</w:t>
            </w:r>
            <w:r w:rsidR="00BA26FD" w:rsidRPr="00123A40">
              <w:rPr>
                <w:rFonts w:ascii="Times New Roman" w:hAnsi="Times New Roman"/>
                <w:sz w:val="26"/>
                <w:szCs w:val="26"/>
              </w:rPr>
              <w:t xml:space="preserve"> заказов </w:t>
            </w:r>
            <w:r w:rsidR="00BA26FD" w:rsidRPr="00EC3061">
              <w:rPr>
                <w:rFonts w:ascii="Times New Roman" w:hAnsi="Times New Roman"/>
                <w:sz w:val="26"/>
                <w:szCs w:val="26"/>
              </w:rPr>
              <w:t>200</w:t>
            </w:r>
            <w:r w:rsidR="00BA26FD" w:rsidRPr="00123A40">
              <w:rPr>
                <w:rFonts w:ascii="Times New Roman" w:hAnsi="Times New Roman"/>
                <w:sz w:val="26"/>
                <w:szCs w:val="26"/>
              </w:rPr>
              <w:t xml:space="preserve"> лифтов на АО «</w:t>
            </w:r>
            <w:proofErr w:type="spellStart"/>
            <w:r w:rsidR="00BA26FD" w:rsidRPr="00123A40">
              <w:rPr>
                <w:rFonts w:ascii="Times New Roman" w:hAnsi="Times New Roman"/>
                <w:sz w:val="26"/>
                <w:szCs w:val="26"/>
              </w:rPr>
              <w:t>Кизлярский</w:t>
            </w:r>
            <w:proofErr w:type="spellEnd"/>
            <w:r w:rsidR="00BA26FD" w:rsidRPr="00123A40">
              <w:rPr>
                <w:rFonts w:ascii="Times New Roman" w:hAnsi="Times New Roman"/>
                <w:sz w:val="26"/>
                <w:szCs w:val="26"/>
              </w:rPr>
              <w:t xml:space="preserve"> электроаппаратный завод»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агрузк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производственных мощностей</w:t>
            </w:r>
          </w:p>
        </w:tc>
      </w:tr>
      <w:tr w:rsidR="00BA26FD" w:rsidRPr="004C13F7" w:rsidTr="0042727D">
        <w:trPr>
          <w:trHeight w:val="781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pStyle w:val="ad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23A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производства «умных счетчиков» для нужд ПАО «</w:t>
            </w:r>
            <w:proofErr w:type="spellStart"/>
            <w:r w:rsidRPr="00123A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Россети</w:t>
            </w:r>
            <w:proofErr w:type="spellEnd"/>
            <w:r w:rsidRPr="00123A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» на </w:t>
            </w:r>
            <w:r w:rsidRPr="00123A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ОАО «Авиаагрегат» и АО «Буйнакский агрегатный завод»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1 полугодии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агрузк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производственных мощностей</w:t>
            </w:r>
          </w:p>
        </w:tc>
      </w:tr>
      <w:tr w:rsidR="00BA26FD" w:rsidRPr="004C13F7" w:rsidTr="0042727D">
        <w:trPr>
          <w:trHeight w:val="84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pStyle w:val="ad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Работа по обеспечению республиканскими заказами производственных подразделений </w:t>
            </w:r>
            <w:r w:rsidRPr="00123A40">
              <w:rPr>
                <w:rFonts w:ascii="Times New Roman" w:hAnsi="Times New Roman"/>
                <w:sz w:val="26"/>
                <w:szCs w:val="26"/>
              </w:rPr>
              <w:t>УФСИН РФ по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3A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Загрузка производственных мощностей </w:t>
            </w:r>
            <w:r w:rsidRPr="00123A40">
              <w:rPr>
                <w:rFonts w:ascii="Times New Roman" w:hAnsi="Times New Roman"/>
                <w:sz w:val="26"/>
                <w:szCs w:val="26"/>
              </w:rPr>
              <w:t>УФСИН РФ по РД</w:t>
            </w:r>
          </w:p>
        </w:tc>
      </w:tr>
      <w:tr w:rsidR="00BA26FD" w:rsidRPr="004C13F7" w:rsidTr="0042727D">
        <w:trPr>
          <w:trHeight w:val="84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pStyle w:val="ad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23A40">
              <w:rPr>
                <w:rFonts w:ascii="Times New Roman" w:hAnsi="Times New Roman"/>
                <w:color w:val="000000"/>
                <w:sz w:val="26"/>
                <w:szCs w:val="26"/>
              </w:rPr>
              <w:t>Оказание содействия по созданию судоремонтного производства на базе АО «Завод «</w:t>
            </w:r>
            <w:proofErr w:type="spellStart"/>
            <w:r w:rsidRPr="00123A40">
              <w:rPr>
                <w:rFonts w:ascii="Times New Roman" w:hAnsi="Times New Roman"/>
                <w:color w:val="000000"/>
                <w:sz w:val="26"/>
                <w:szCs w:val="26"/>
              </w:rPr>
              <w:t>Дагдизель</w:t>
            </w:r>
            <w:proofErr w:type="spellEnd"/>
            <w:r w:rsidRPr="00123A4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1 полугодии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Включение мероприятий в ГП «Развитие ОПК 2018-2025 годы»</w:t>
            </w:r>
          </w:p>
        </w:tc>
      </w:tr>
      <w:tr w:rsidR="00BA26FD" w:rsidRPr="004C13F7" w:rsidTr="0042727D">
        <w:trPr>
          <w:trHeight w:val="84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Сопровождение программ развития оборонных предприятий Республики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Сохранение и увеличение объемов ГОЗ</w:t>
            </w:r>
          </w:p>
        </w:tc>
      </w:tr>
      <w:tr w:rsidR="00BA26FD" w:rsidRPr="004C13F7" w:rsidTr="0042727D">
        <w:trPr>
          <w:trHeight w:val="84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Развитие легкой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Загрузка мощностей промышленных предприятий (швейной, обувной, мебельной)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pStyle w:val="ConsPlusCell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содействия промышленным предприятиям в вопросах продвижения продукции в республике и других регионах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Увеличение выпуска продукции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объемов производства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D74A94" w:rsidRDefault="00BA26FD" w:rsidP="00F6254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74A94">
              <w:rPr>
                <w:rFonts w:ascii="Times New Roman" w:hAnsi="Times New Roman" w:cs="Times New Roman"/>
                <w:sz w:val="26"/>
                <w:szCs w:val="26"/>
              </w:rPr>
              <w:t>Реализация регионального проекта «Промышленный экспорт» в рамках национального проекта «Международная кооперация и экспорт»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D74A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4A9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D74A94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D74A94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4A94"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проекте «Промышленный экспорт»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Оказание содействия в реализации </w:t>
            </w:r>
            <w:r w:rsidR="008E66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сопровождение </w:t>
            </w: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инвестиционного проекта ОАО «Южно-</w:t>
            </w:r>
            <w:proofErr w:type="spellStart"/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Сухокумский</w:t>
            </w:r>
            <w:proofErr w:type="spellEnd"/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электромеханический завод» по ветроэнергетической 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Организация серийного производства ветроэнергетических установок мощностью 100 кВт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работ по передаче ОАО «Концерн «КЭМЗ» компетенций (оригиналов конструкторской, технологической, эксплуатационной, ремонтной и прочей документации по номенклатуре изделий) от АО «Подольский электромеханический завод»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агрузк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Pr="001004E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производственных мощностей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предприятия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ОАО «Концерн «КЭМЗ»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на портале ГИСП информации по промышленным предприятиям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в ГИСП и направление в 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Минпромторг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мероприятий по развитию производственной кооперации промышленных предприятий республики с крупными российскими корпорациями, объединениями и промышленно развитыми регионами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загрузки промышленных предприятий республики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F6254C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развитию внутриреспубликанской кооперации в целях загрузки производственных мощностей промышленных предприятий в ходе реализации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 республике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программ и национальных проектов (в рамках созданной распоряжением ПРД  Межведомственной рабочей группы по повышению промышленного потенциала РД)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загрузки промышленных предприятий республики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мероприятий по реализации основных положений Послания Президента Российской Федерации Федеральному Собранию Российской Федерации в ку</w:t>
            </w:r>
            <w:r w:rsidR="008E66FA">
              <w:rPr>
                <w:rFonts w:ascii="Times New Roman" w:hAnsi="Times New Roman" w:cs="Times New Roman"/>
                <w:sz w:val="26"/>
                <w:szCs w:val="26"/>
              </w:rPr>
              <w:t>рируемых отраслях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, подготовка информации о ходе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  <w:p w:rsidR="008E66FA" w:rsidRDefault="008E66FA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  <w:p w:rsidR="008E66FA" w:rsidRPr="004C13F7" w:rsidRDefault="008E66FA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отчетов в Правительство РД и Минэкономразвития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мероприятий по реализации основных положений Послания Главы Республики Дагестан Народному Собранию Республики Дагестан в ку</w:t>
            </w:r>
            <w:r w:rsidR="008E66FA">
              <w:rPr>
                <w:rFonts w:ascii="Times New Roman" w:hAnsi="Times New Roman" w:cs="Times New Roman"/>
                <w:sz w:val="26"/>
                <w:szCs w:val="26"/>
              </w:rPr>
              <w:t>рируемых отраслях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, подготовка информации о ходе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  <w:p w:rsidR="008E66FA" w:rsidRDefault="008E66FA" w:rsidP="008E66F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  <w:p w:rsidR="008E66FA" w:rsidRPr="004C13F7" w:rsidRDefault="008E66FA" w:rsidP="008E66FA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отчетов в Правительство РД и Минэкономразвития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927BFC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E66FA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Доработка и реализация Плана мероприятий по </w:t>
            </w: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импортозамещению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в промышленности РД (постановление ПРД №43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от 11.02.2015г.), подготовка информации о ходе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8E66FA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BA26FD"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остоянно</w:t>
            </w:r>
            <w:proofErr w:type="gramEnd"/>
            <w:r w:rsidR="00BA26FD"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отчет ежемесячно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отчетов в Минэкономразвития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 xml:space="preserve">Реализация «Плана мероприятий по реализации Стратегии социально-экономического развития </w:t>
            </w:r>
            <w:proofErr w:type="gramStart"/>
            <w:r w:rsidRPr="004C13F7"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>Северо-Кавказского</w:t>
            </w:r>
            <w:proofErr w:type="gramEnd"/>
            <w:r w:rsidRPr="004C13F7"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 xml:space="preserve"> федерального округа до 2025 года на 2016-2020 годы» (постановление ПРД №97</w:t>
            </w:r>
            <w:r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3F7"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 xml:space="preserve">от 14.04.2016г.)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в курируемых отраслях промышленности, подготовка информации </w:t>
            </w:r>
            <w:r w:rsidRPr="004C13F7">
              <w:rPr>
                <w:rStyle w:val="f01"/>
                <w:rFonts w:ascii="Times New Roman" w:hAnsi="Times New Roman" w:cs="Times New Roman"/>
                <w:sz w:val="26"/>
                <w:szCs w:val="26"/>
              </w:rPr>
              <w:t xml:space="preserve">о ходе выполнения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отчетов в Правительство РД и Минэкономразвития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учета количества создаваемых рабочих мест и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численности работников по предприятиям в курируемых отраслях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информации в Минтруд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состояния задолженности по заработной плате на предприятиях курируемых отраслей, принятие необходимых мер по ликвидации задолженности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534B69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Принятие мер по ликвидации задолженности</w:t>
            </w:r>
            <w:r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 и информирование ПРД и Минтруд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8E66FA" w:rsidRDefault="008E66FA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66FA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предприятий и организаций в форумах, выставках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Участие промышленных предприятий в форумах, выставках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принимаемых мерах по достижению целевых показателей оценки эффективности деятельности руководителей органов исполнительной власти РД в курируемых отраслях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предложений в Минэкономразвития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Мониторинг финансово-хозяйственной деятельности предприятий машиностроения, химической и легкой промышленности. Прогнозирование результатов деятельности предприятий 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4C13F7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Итоги деятельности и прогноз предприятий в курируемых отраслях промышленных 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ктуализация и ведение реестра инновационных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Оказание поддержки инновационным проектам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мероприятий по реализации Концепции научно-технологического развития РД на 2019-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 годы (распоряжение ПРД №218-р от 07.08.2019г.)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ежеквартально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Представление отчетов в Правительство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промышленных предприятий для оперативного решения проблемных и текущих вопросов деятельности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решение проблемных и текущих вопросов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34657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юбилейных мероприятиях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0C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Бабаева И.М.</w:t>
            </w:r>
          </w:p>
          <w:p w:rsidR="00BA26FD" w:rsidRPr="00123A40" w:rsidRDefault="0096790C" w:rsidP="0096790C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D339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Создание индустриального парка на АО «Завод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Дагдизель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Default="00534B69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534B69" w:rsidRPr="00123A40" w:rsidRDefault="00534B69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>Постановление Правительства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D339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30</w:t>
            </w:r>
          </w:p>
          <w:p w:rsidR="00BA26FD" w:rsidRPr="002D33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Создание индустриального парка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НогайПром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9" w:rsidRDefault="00534B69" w:rsidP="00534B69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BA26FD" w:rsidRPr="00123A40" w:rsidRDefault="00534B69" w:rsidP="00534B69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>Постановление Правительства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D339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Строительство инженерной инфраструктуры к индустриальному парку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НогайПром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42727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9" w:rsidRDefault="00534B69" w:rsidP="00534B69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BA26FD" w:rsidRPr="00123A40" w:rsidRDefault="00534B69" w:rsidP="00534B69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Построены объекты </w:t>
            </w: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инфраструктуры на 150 млн. руб.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2D339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Создание индустриального парка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СепараторПром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9" w:rsidRDefault="00534B69" w:rsidP="00534B69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BA26FD" w:rsidRPr="00123A40" w:rsidRDefault="00534B69" w:rsidP="00534B69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>Постановление Правительства РД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Запуск завода по производству 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керамогранита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и керамической плитки на территории индустриального парка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Тюбе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9" w:rsidRDefault="00534B69" w:rsidP="00534B69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534B69" w:rsidRPr="00123A40" w:rsidRDefault="00534B69" w:rsidP="00534B69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>Выпуск опытной партии продукции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D339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</w:t>
            </w:r>
            <w:r w:rsidRPr="00123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-ой линии по производству 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керамогранита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 xml:space="preserve"> и керамической плитки на заводе в индустриальном парке «</w:t>
            </w:r>
            <w:proofErr w:type="spellStart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Тюбе</w:t>
            </w:r>
            <w:proofErr w:type="spellEnd"/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июль</w:t>
            </w:r>
            <w:proofErr w:type="gramEnd"/>
            <w:r w:rsidRPr="00123A4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FD" w:rsidRPr="00123A40" w:rsidRDefault="00BA26FD" w:rsidP="00534B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B69" w:rsidRDefault="00534B69" w:rsidP="00534B69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М.Т.</w:t>
            </w:r>
          </w:p>
          <w:p w:rsidR="00534B69" w:rsidRPr="00123A40" w:rsidRDefault="00534B69" w:rsidP="00534B69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Ш.М.</w:t>
            </w:r>
          </w:p>
          <w:p w:rsidR="00BA26FD" w:rsidRPr="00123A40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123A40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123A40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Технологический запуск </w:t>
            </w:r>
            <w:r w:rsidRPr="00123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23A40">
              <w:rPr>
                <w:rFonts w:ascii="Times New Roman" w:hAnsi="Times New Roman" w:cs="Times New Roman"/>
                <w:sz w:val="26"/>
                <w:szCs w:val="26"/>
              </w:rPr>
              <w:t>-ой линии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35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Подготовка к прохождению осенне-зимнего периода (ОЗП)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гг. и отчет за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Получение Паспортов готовности, справка о прохождении ОЗП 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Участие в работе антитеррористической комиссии для обеспечения безопасности объектов топливно-энергетического комплекса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Безопасность объектов ТЭК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Межведомственной рабочей группы по топливно-энергетическому комплексу Республики Дагестан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Обеспечение платежей за энергоресурсы</w:t>
            </w: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 в Республике Дагестан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Участие в работе Правительственного штаба по обеспечению безопасности электроснабжения в Республике Дагестан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Безопасность электроснабжения в Республике Дагестан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39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в реализации приоритетных проектов в области возобновляемых и альтернативных источников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Создание энергетических объектов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финансово-хозяйственной деятельности предприятий топливно-энергетического комплекса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Итоги деятельности предприятий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Работа по ликвидации задолженности за поставленные энергоресурсы в Республике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suppressAutoHyphens w:val="0"/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Уменьшение задолженности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42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по вопросу предотвращения и устранения нарушений охранных зон и зон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минимально допустимых расстояний магистральных трубопроводов и линий электропередачи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Предотвращение и устранение нарушений охранных зон и зон минимально допустимых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расстояний магистральных трубопроводов и линий электропередачи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43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с федеральными органами власти вопроса финансирования мероприятий по береговой и прибрежной защитной полосе и возмещению потерь по водохранилищу </w:t>
            </w: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анайской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ГЭС и включения их в федеральную адресную инвестиционную программу.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proofErr w:type="gramEnd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июнь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Обеспечение финансирования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42727D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1C78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</w:t>
            </w:r>
            <w:r w:rsidR="0042727D">
              <w:rPr>
                <w:rFonts w:ascii="Times New Roman" w:hAnsi="Times New Roman" w:cs="Times New Roman"/>
                <w:sz w:val="26"/>
                <w:szCs w:val="26"/>
              </w:rPr>
              <w:t xml:space="preserve">по газификации 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Программы </w:t>
            </w:r>
            <w:r w:rsidR="0042727D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промышленности и повышение ее конкурентоспособности»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proofErr w:type="gramEnd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Газификация населенных пунктов Республики Дагестан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1C7895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45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ПАО «Газпром» по формированию плана-графика синхронизации, выполнения программ газификации регионов РФ на 2016-2020 гг.</w:t>
            </w:r>
          </w:p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предложений в ПАО "Газпром" по актуализации генеральной схемы газоснабжения Республики Дагестан"; </w:t>
            </w:r>
          </w:p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предложений по итогам разработки и анализа генеральной схемы газоснабжения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proofErr w:type="gramEnd"/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Утверждение плана-графика синхронизации, выполнения программ газификации регионов РФ на 20</w:t>
            </w:r>
            <w:r>
              <w:rPr>
                <w:rFonts w:ascii="Times New Roman" w:eastAsia="Liberation Serif" w:hAnsi="Times New Roman" w:cs="Times New Roman"/>
                <w:sz w:val="26"/>
                <w:szCs w:val="26"/>
              </w:rPr>
              <w:t>20</w:t>
            </w: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1C7895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1C7895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работы</w:t>
            </w:r>
            <w:r w:rsidR="00BA26FD"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 в Республике Дагестан аккредитованного испытательного центра по контролю </w:t>
            </w:r>
            <w:r w:rsidR="00BA26FD" w:rsidRPr="004C13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качества нефтепродуктов. Проведение совместных с правоохранительными органами мероприятий по пресечению незаконного оборота нефтепродуктов.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1C7895" w:rsidP="001C78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я</w:t>
            </w:r>
            <w:r w:rsidR="00BA26FD"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нварь</w:t>
            </w:r>
            <w:proofErr w:type="gramEnd"/>
            <w:r w:rsidR="00BA26FD"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Повышение качества реализуемых в республике нефтепродуктов</w:t>
            </w:r>
          </w:p>
        </w:tc>
      </w:tr>
      <w:tr w:rsidR="00BA26FD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D" w:rsidRPr="002E03D4" w:rsidRDefault="001C7895" w:rsidP="00BA26FD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47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Проработка вопроса обеспечения загрузки мощностей крупнейших нефтеперерабатывающих заводов в Республике Дагестан.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Ильясов Р.И.</w:t>
            </w:r>
          </w:p>
          <w:p w:rsidR="00BA26FD" w:rsidRPr="004C13F7" w:rsidRDefault="00BA26FD" w:rsidP="00B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FD" w:rsidRPr="004C13F7" w:rsidRDefault="00BA26FD" w:rsidP="001738A2">
            <w:pPr>
              <w:pStyle w:val="a3"/>
              <w:snapToGrid w:val="0"/>
              <w:spacing w:after="0" w:line="240" w:lineRule="auto"/>
              <w:ind w:right="-108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eastAsia="Liberation Serif" w:hAnsi="Times New Roman" w:cs="Times New Roman"/>
                <w:sz w:val="26"/>
                <w:szCs w:val="26"/>
              </w:rPr>
              <w:t>Увеличение налоговых поступлений, создание рабочих мест.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F625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методических, информационных материалов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и рекомендации по вопросам, отнесенным к компетенции отдела, а также оказание методической и практической помощи подразделениям, подведомственным предприятиям и учреждениям по вопросам организации их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eastAsia="Liberation Serif" w:hAnsi="Times New Roman" w:cs="Times New Roman"/>
                <w:sz w:val="26"/>
                <w:szCs w:val="26"/>
              </w:rPr>
              <w:t>Эффективное и качественное исполнение работ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установочных совещаний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в Особом отделе </w:t>
            </w:r>
            <w:proofErr w:type="spellStart"/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>Минпромэнерго</w:t>
            </w:r>
            <w:proofErr w:type="spellEnd"/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РД по решению протокола АТК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течении 5 дней с момента поступления решения АТК в РД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Реализация решений АТК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Плана мероприятий (работы)по реализации протокольного поручения АТК в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 течении 5 дней с момента проведения установочного совещания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Реализации решений АТК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F6254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проверки достоверности сведений о доходах и расходах, об имуществе и обязательствах имущественного характера 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гражданских служащих Министерства и подведомственных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eastAsia="Liberation Serif" w:hAnsi="Times New Roman" w:cs="Times New Roman"/>
                <w:sz w:val="26"/>
                <w:szCs w:val="26"/>
              </w:rPr>
              <w:t>Недопущение коррупционных проявлений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Работа по Национальному Плану противодействия коррупции на 2018-2020 утвержденного Указом Президента Российской Федерации от 29 июня 2018 года №378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2018-2020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коррупционных проявлений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Работа по Плану противодействия коррупции Республики Дагестан на 2018-2020, утверждённого Указом Главы Республики Дагестан от 11.09.2018 г. №99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2018-2020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коррупционных проявлений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Реализация Закона Республики Дагестан от 07.04.2009 г. №21 «О противодействии коррупции в Республике Дагестан»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коррупционных проявлений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Размещение на сайте Министерства информации в сфере противодействия коррупции по текущей и плановой работе Особого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Своевременное информирование населения и различных органов власти о деятельности отдела (Когда были внесены послед измен?)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56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Проводить работы по контролю эффективности проводимых мероприятий и принимаемых мер по защите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54C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Р.Умарова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Своевременное информирование населения и различных органов власти о деятельности отдела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координационных, совещательных и экспертных советов, комиссий, групп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в установленных сферах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1738A2" w:rsidRPr="00076DDE" w:rsidRDefault="001738A2" w:rsidP="001738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Для информирования населения и проведения независимых антикоррупционных экспертиз 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58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F6254C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в установленном законода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тельством порядке документарных и иных видов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проверок и ревизий деятельности Министерства, подведомственных предприятий, учреждений и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относящимся к компетенции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Предотвращение коррупционных проявлений и осуществление контроля в рамках антикоррупционного законодательства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использованием субсидий, субвенций находящимися в ведении Министерства учреждениями, предприятиями и организациями в соответствии с условиями и целями, определенными при предоставлении указанных средств из республиканского бюджета Республики Дагестан, в рамках антикоррупционного законодательства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Корголоев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1738A2" w:rsidRPr="00076DDE" w:rsidRDefault="00F6254C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eastAsia="Liberation Serif" w:hAnsi="Times New Roman" w:cs="Times New Roman"/>
                <w:sz w:val="26"/>
                <w:szCs w:val="26"/>
              </w:rPr>
              <w:t>Предотвращение коррупционных проявлений и осуществление контроля в рамках антикоррупционного законодательства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Работа по организации воинского учета и бронирования на период мобилизации и на военное время граждан, пребывающих в запасе Вооруженных Сил Российской Федерации и работающих в Министерстве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Яхияева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</w:p>
          <w:p w:rsidR="001738A2" w:rsidRPr="00076DDE" w:rsidRDefault="001738A2" w:rsidP="00F6254C">
            <w:pPr>
              <w:tabs>
                <w:tab w:val="left" w:pos="900"/>
              </w:tabs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Качественное взаимодействие с военным комиссариатом в период мобилизации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и решение задач в области 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Яхияева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и реализация Плана гражданской обороны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разработке Плана гражданской обороны и защиты сотрудников Министерства по предупреждению и ликвидации </w:t>
            </w:r>
            <w:r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планом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Яхияева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и реализация Плана гражданской обороны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и реализации республиканских программ в области гражданской обороны, защиты населения и территорий от чрезвычайных ситуаций природного и техногенного характера, в сфере деятельности министерства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Яхияева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и реализация Плана гражданской обороны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Участие в работе антитеррористической комиссии для обеспечения безопасности объектов топливно-энергетического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М.И.</w:t>
            </w:r>
          </w:p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Азизханов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Реализация требований антитеррористической защищенности объектов ТЭК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1C7895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C7895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межведомственных рабочих групп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мероприятий по реализации комплекса мер по выполнению требований нормативных актов, принятых в рамках исполнения постановления Правительства РФ от 25.12.2013 г. № 1244 «Об антитеррористической защищенности объектов (территорий)» в части обеспечения подведомственных объектов </w:t>
            </w:r>
            <w:proofErr w:type="spellStart"/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>инженерно</w:t>
            </w:r>
            <w:proofErr w:type="spellEnd"/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– техническими средствами охраны и системами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(в части касающейся) комплексного плана противодействия идеологии терроризма на 2019-2023 г., </w:t>
            </w:r>
            <w:r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утвержденного Президентом Российской Федерации 28.12.2018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2019-2023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Реализация рекомендаций НАК (письмо от 19.11.2018 г. №1493)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ведомственного нормативного правового акта в целях реализации решения АТК в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поступлении протокольного поручения касающегося министерства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3200DC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738A2" w:rsidRPr="00076DDE">
              <w:rPr>
                <w:rFonts w:ascii="Times New Roman" w:hAnsi="Times New Roman" w:cs="Times New Roman"/>
                <w:sz w:val="26"/>
                <w:szCs w:val="26"/>
              </w:rPr>
              <w:t>, обобщение и мониторинг поступающей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установленный срок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2E03D4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1738A2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в адрес аппарата АТК в РД информации по реализации решения АТК в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установленный срок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076DDE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Бексултанов</w:t>
            </w:r>
            <w:proofErr w:type="spellEnd"/>
            <w:r w:rsidRPr="00076DDE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076DDE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076DDE">
              <w:rPr>
                <w:rFonts w:ascii="Times New Roman" w:hAnsi="Times New Roman" w:cs="Times New Roman"/>
                <w:sz w:val="26"/>
                <w:szCs w:val="26"/>
              </w:rPr>
              <w:t>Не допущение фактов проявления терроризма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AD0DF8" w:rsidRDefault="003200DC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AD0DF8" w:rsidRDefault="001738A2" w:rsidP="001738A2">
            <w:pPr>
              <w:tabs>
                <w:tab w:val="left" w:pos="409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DF8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 режима секретности при проведении работ, связанных с использованием сведений, составляющих государственную тайну, и обращение с носителями таких сведений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AD0DF8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AD0DF8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  <w:p w:rsidR="001738A2" w:rsidRPr="00AD0DF8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>Умарова</w:t>
            </w:r>
            <w:proofErr w:type="spellEnd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 xml:space="preserve"> А.Т.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AD0DF8" w:rsidRDefault="001738A2" w:rsidP="00AD0DF8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AD0DF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режима секретности в </w:t>
            </w:r>
            <w:proofErr w:type="spellStart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>Минпромэнерго</w:t>
            </w:r>
            <w:proofErr w:type="spellEnd"/>
            <w:r w:rsidRPr="00AD0DF8">
              <w:rPr>
                <w:rFonts w:ascii="Times New Roman" w:hAnsi="Times New Roman" w:cs="Times New Roman"/>
                <w:sz w:val="26"/>
                <w:szCs w:val="26"/>
              </w:rPr>
              <w:t xml:space="preserve"> 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AD0DF8" w:rsidRDefault="00AD0DF8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0DF8">
              <w:rPr>
                <w:rFonts w:ascii="Times New Roman" w:hAnsi="Times New Roman" w:cs="Times New Roman"/>
                <w:bCs/>
                <w:sz w:val="26"/>
                <w:szCs w:val="26"/>
              </w:rPr>
              <w:t>75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4C13F7" w:rsidRDefault="001738A2" w:rsidP="001738A2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профилак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тической работы с сотрудниками М</w:t>
            </w: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инистерства по соблюдению требований режима секретности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C13F7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A2" w:rsidRPr="004C13F7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Мехтиев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Р.Р.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4C13F7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режима секретности в </w:t>
            </w:r>
            <w:proofErr w:type="spellStart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>Минпромэнерго</w:t>
            </w:r>
            <w:proofErr w:type="spellEnd"/>
            <w:r w:rsidRPr="004C13F7">
              <w:rPr>
                <w:rFonts w:ascii="Times New Roman" w:hAnsi="Times New Roman" w:cs="Times New Roman"/>
                <w:sz w:val="26"/>
                <w:szCs w:val="26"/>
              </w:rPr>
              <w:t xml:space="preserve"> 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</w:rPr>
              <w:t>77</w:t>
            </w:r>
          </w:p>
        </w:tc>
        <w:tc>
          <w:tcPr>
            <w:tcW w:w="4788" w:type="dxa"/>
            <w:shd w:val="clear" w:color="auto" w:fill="auto"/>
          </w:tcPr>
          <w:p w:rsidR="001738A2" w:rsidRPr="003200DC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Составление плана-графика закупок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Шахсинов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 xml:space="preserve"> Ш.Ш.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Своевременное освоение средств согласно смете министерства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781A53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</w:t>
            </w:r>
            <w:r w:rsidR="00C94CAB" w:rsidRPr="003200DC">
              <w:rPr>
                <w:rFonts w:ascii="Times New Roman" w:hAnsi="Times New Roman" w:cs="Times New Roman"/>
                <w:bCs/>
                <w:sz w:val="26"/>
                <w:szCs w:val="26"/>
              </w:rPr>
              <w:t>79</w:t>
            </w:r>
          </w:p>
        </w:tc>
        <w:tc>
          <w:tcPr>
            <w:tcW w:w="4788" w:type="dxa"/>
            <w:shd w:val="clear" w:color="auto" w:fill="auto"/>
          </w:tcPr>
          <w:p w:rsidR="001738A2" w:rsidRPr="003200DC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в Минфин РД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AD0DF8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Далгатов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 xml:space="preserve"> А. А.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snapToGrid w:val="0"/>
              <w:spacing w:after="0" w:line="240" w:lineRule="auto"/>
              <w:rPr>
                <w:rFonts w:ascii="Times New Roman" w:eastAsia="Liberation Serif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eastAsia="Liberation Serif" w:hAnsi="Times New Roman" w:cs="Times New Roman"/>
                <w:sz w:val="26"/>
                <w:szCs w:val="26"/>
              </w:rPr>
              <w:t>Контроль за целевым и эффективным использованием бюджетных средств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</w:rPr>
              <w:t>80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8A2" w:rsidRPr="003200DC" w:rsidRDefault="001738A2" w:rsidP="001738A2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Плановая проверка Отдела бухучета и финансов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Проверка исполнения бюджетной сметы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bookmarkStart w:id="0" w:name="_GoBack"/>
            <w:r w:rsidRPr="003200DC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  <w:t>81</w:t>
            </w:r>
            <w:bookmarkEnd w:id="0"/>
          </w:p>
        </w:tc>
        <w:tc>
          <w:tcPr>
            <w:tcW w:w="4788" w:type="dxa"/>
            <w:shd w:val="clear" w:color="auto" w:fill="auto"/>
          </w:tcPr>
          <w:p w:rsidR="001738A2" w:rsidRPr="003200DC" w:rsidRDefault="001738A2" w:rsidP="001738A2">
            <w:pPr>
              <w:pStyle w:val="a4"/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Плановая проверка ГКУ РД «</w:t>
            </w:r>
            <w:proofErr w:type="spellStart"/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Спецгазстройсервис</w:t>
            </w:r>
            <w:proofErr w:type="spellEnd"/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  <w:t>сентябрь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комиссия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Проверка целевого и эффективного использования бюджетных средств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</w:rPr>
              <w:t>82</w:t>
            </w:r>
          </w:p>
        </w:tc>
        <w:tc>
          <w:tcPr>
            <w:tcW w:w="4788" w:type="dxa"/>
            <w:shd w:val="clear" w:color="auto" w:fill="auto"/>
          </w:tcPr>
          <w:p w:rsidR="001738A2" w:rsidRPr="003200DC" w:rsidRDefault="001738A2" w:rsidP="001738A2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Плановая проверка КП РД «УКИО РД»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бюджетных средств, проверка объемов поступивших доходов от приносящей доход деятельности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83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Формирование сводных отчетов о реализации постановлений и распоряжений Правительства РД, Указов Главы РД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</w:t>
            </w:r>
            <w:proofErr w:type="gram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соответствии с установленными сроками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ind w:right="-107"/>
              <w:rPr>
                <w:rFonts w:ascii="Times New Roman" w:eastAsia="Liberation Serif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eastAsia="Liberation Serif" w:hAnsi="Times New Roman" w:cs="Times New Roman"/>
                <w:sz w:val="26"/>
                <w:szCs w:val="26"/>
                <w:highlight w:val="yellow"/>
              </w:rPr>
              <w:t xml:space="preserve">Предоставление отчетов в Правительство РД и по запросам министерств и ведомств </w:t>
            </w:r>
          </w:p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ind w:right="-107"/>
              <w:rPr>
                <w:rFonts w:ascii="Times New Roman" w:eastAsia="Liberation Serif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84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Формирование сводных итоговых отчетов и аналитических справок о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before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widowControl w:val="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Предоставление отчетов в Правительство РД и по запросам министерств и ведомств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85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Свод и направление ежеквартальных отчётов Министерства по исполнению Плана мероприятий по реализации Стратегии социально-экономического развития Республики Дагестан до 2025 года, по вопросам, входящим в </w:t>
            </w: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>компетенцию Министерства.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lastRenderedPageBreak/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Предоставление отчётов в Минэкономразвития РД 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lastRenderedPageBreak/>
              <w:t>86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Формирование сводных квартальных отчетов о реализации государственных программ РД, ответственным исполнителем которых является </w:t>
            </w: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Минпромэнерго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РД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widowControl w:val="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Предоставление отчетов в Минэкономразвития РД, Минфин РД и Счетную Палату 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87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Формирование сводных отчетов о реализации мероприятий государственных программ РФ и федеральных целевых программ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4"/>
              <w:widowControl w:val="0"/>
              <w:suppressAutoHyphens w:val="0"/>
              <w:snapToGrid w:val="0"/>
              <w:spacing w:before="20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Предоставление отчетов в Минэкономразвития 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88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Участие в разработке концепций и целевых программ в сферах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ежегодно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Разработанные концепции и целевые программы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89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38A2" w:rsidRPr="003200DC" w:rsidRDefault="001738A2" w:rsidP="001738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Организация и подготовка материалов к Коллегии Министерства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ежегодно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Джамалутдинова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З.Ч.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before="140"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Проведение Коллегии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90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Подготовка докладов и выступлений руководства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</w:t>
            </w:r>
            <w:proofErr w:type="gram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Доклад руководству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3200DC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91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Свод и направление ежеквартальных отчётов Министерства по реализации основных положений Послания Президента РФ Федеральному Собранию, Послания Главы РД Народному Собранию РД по вопросам, находящимся в компетенции Министерства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ежеквартально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3200DC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  <w:p w:rsidR="001738A2" w:rsidRPr="003200DC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Pr="003200DC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3200D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Контроль и своевременное предоставление информации 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t>92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C94CAB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Подготовка сводных ответов по поручениям Главы и Правительства Республики РД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C94CA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C94CAB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C94CA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  <w:p w:rsidR="001738A2" w:rsidRPr="00C94CA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Pr="00C94CAB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Контроль и своевременное предоставление информации 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  <w:lastRenderedPageBreak/>
              <w:t>93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C94CAB" w:rsidRDefault="001738A2" w:rsidP="001738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Подготовка материалов для ежегодного доклада о результатах и основных направлениях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C94CA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ежегодно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C94CAB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Газиева</w:t>
            </w:r>
            <w:proofErr w:type="spellEnd"/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Н.К.</w:t>
            </w:r>
          </w:p>
          <w:p w:rsidR="001738A2" w:rsidRPr="00C94CAB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Иващенко Е.В.</w:t>
            </w:r>
          </w:p>
        </w:tc>
        <w:tc>
          <w:tcPr>
            <w:tcW w:w="3686" w:type="dxa"/>
            <w:shd w:val="clear" w:color="auto" w:fill="auto"/>
          </w:tcPr>
          <w:p w:rsidR="001738A2" w:rsidRPr="00C94CAB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:rsidR="001738A2" w:rsidRPr="00C94CAB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Отчет в Минэкономразвития 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94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F77D1C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Бухгалтерское и финансовое обеспечение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4C13F7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4C13F7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</w:tc>
        <w:tc>
          <w:tcPr>
            <w:tcW w:w="3686" w:type="dxa"/>
            <w:shd w:val="clear" w:color="auto" w:fill="auto"/>
          </w:tcPr>
          <w:p w:rsidR="001738A2" w:rsidRPr="004C13F7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проверка финансовой деятельности Министерства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95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разработки нормативных и иных правовых актов по основным направлениям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12B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CA12BB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38A2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EC134E" w:rsidRP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Pr="004C13F7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необходимых нормативных правовых актов в срок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96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участия в кадровом и организационном обеспечении деятельности Министерства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CA12B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54F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Default="00EC134E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EC134E" w:rsidRDefault="00EC134E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Чанкурова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Д.И.</w:t>
            </w:r>
          </w:p>
          <w:p w:rsidR="00EC134E" w:rsidRDefault="00EC134E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Х.А.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кадровым обеспечением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97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0218">
              <w:rPr>
                <w:rFonts w:ascii="Times New Roman" w:hAnsi="Times New Roman" w:cs="Times New Roman"/>
                <w:sz w:val="26"/>
                <w:szCs w:val="26"/>
              </w:rPr>
              <w:t>Консультирование руководителей структурных подразделений и работников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по вопросам законодательства 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CA12BB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1738A2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вопросов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98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2F0218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5B">
              <w:rPr>
                <w:rFonts w:ascii="Times New Roman" w:hAnsi="Times New Roman" w:cs="Times New Roman"/>
                <w:sz w:val="26"/>
                <w:szCs w:val="26"/>
              </w:rPr>
              <w:t>Контроль за рациональным и экономным использованием финансовых ресурсов в целях выявления резервов, недопущения нецелевого, неэффективного расходования бюджетных средств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Default="001738A2" w:rsidP="00EC1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8A2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E5B"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Доклад руководству 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99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411E5B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</w:t>
            </w:r>
            <w:r w:rsidRPr="005D11F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установленном порядке интересов</w:t>
            </w:r>
            <w:r w:rsidRPr="005D1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D11F4">
              <w:rPr>
                <w:rFonts w:ascii="Times New Roman" w:hAnsi="Times New Roman" w:cs="Times New Roman"/>
                <w:sz w:val="26"/>
                <w:szCs w:val="26"/>
              </w:rPr>
              <w:t xml:space="preserve">инистерства и их сотрудников в </w:t>
            </w:r>
            <w:proofErr w:type="spellStart"/>
            <w:r w:rsidRPr="005D11F4">
              <w:rPr>
                <w:rFonts w:ascii="Times New Roman" w:hAnsi="Times New Roman" w:cs="Times New Roman"/>
                <w:sz w:val="26"/>
                <w:szCs w:val="26"/>
              </w:rPr>
              <w:t>судебно</w:t>
            </w:r>
            <w:proofErr w:type="spellEnd"/>
            <w:r w:rsidRPr="005D11F4">
              <w:rPr>
                <w:rFonts w:ascii="Times New Roman" w:hAnsi="Times New Roman" w:cs="Times New Roman"/>
                <w:sz w:val="26"/>
                <w:szCs w:val="26"/>
              </w:rPr>
              <w:t xml:space="preserve"> - правовых учреждениях, органах государственной власти и местного самоуправления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1738A2" w:rsidRPr="00411E5B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решение проблемных и текущих вопросов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100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411E5B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D11F4">
              <w:rPr>
                <w:rFonts w:ascii="Times New Roman" w:hAnsi="Times New Roman" w:cs="Times New Roman"/>
                <w:sz w:val="26"/>
                <w:szCs w:val="26"/>
              </w:rPr>
              <w:t>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 w:rsidRPr="005D11F4">
              <w:rPr>
                <w:rFonts w:ascii="Times New Roman" w:hAnsi="Times New Roman" w:cs="Times New Roman"/>
                <w:sz w:val="26"/>
                <w:szCs w:val="26"/>
              </w:rPr>
              <w:t xml:space="preserve"> на запросы правового характера, поступающие от правоохранительных и контролирующих органов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1738A2" w:rsidRPr="00411E5B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своевременной информации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101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5D11F4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Защита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 xml:space="preserve"> правовыми средствами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имущественных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 и иных интересов М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>инистерства в судах, арбитражных судах и других учреждениях при рассмотрении споров по п</w:t>
            </w:r>
            <w:r w:rsidRPr="004650B7">
              <w:rPr>
                <w:rFonts w:ascii="Times New Roman" w:hAnsi="Times New Roman" w:cs="Times New Roman"/>
                <w:sz w:val="26"/>
                <w:szCs w:val="26"/>
              </w:rPr>
              <w:t>редъявляемым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искам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620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6209D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1738A2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7D1C">
              <w:rPr>
                <w:rFonts w:ascii="Times New Roman" w:hAnsi="Times New Roman" w:cs="Times New Roman"/>
                <w:sz w:val="26"/>
                <w:szCs w:val="26"/>
              </w:rPr>
              <w:t>Оперативное решение проблемных и текущих вопросов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C6209D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0D3">
              <w:rPr>
                <w:rFonts w:ascii="Times New Roman" w:hAnsi="Times New Roman" w:cs="Times New Roman"/>
                <w:sz w:val="26"/>
                <w:szCs w:val="26"/>
              </w:rPr>
              <w:t>Участ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9E10D3">
              <w:rPr>
                <w:rFonts w:ascii="Times New Roman" w:hAnsi="Times New Roman" w:cs="Times New Roman"/>
                <w:sz w:val="26"/>
                <w:szCs w:val="26"/>
              </w:rPr>
              <w:t xml:space="preserve"> в подготовке необходимых процессуальных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юридического характера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C6209D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E10D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9E10D3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8A2" w:rsidRPr="00C6209D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вопросов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103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9E10D3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>Обеспечение формирования полной и достоверной информации о деятельности Министерств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и его имущественном положении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9E10D3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38A2" w:rsidRPr="0066168E" w:rsidRDefault="001738A2" w:rsidP="00EC1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8A2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68E"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руководству и соответствующим органам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104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9E10D3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поступления финансовых средств из всех источников и их использование Министерством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9E10D3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3AB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Default="001738A2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A18"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086E">
              <w:rPr>
                <w:rFonts w:ascii="Times New Roman" w:hAnsi="Times New Roman" w:cs="Times New Roman"/>
                <w:sz w:val="26"/>
                <w:szCs w:val="26"/>
              </w:rPr>
              <w:t>Отчет руководству и соответствующим органам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9B35F4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 xml:space="preserve"> в подготовке приказов Министерства,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в связи с выходом 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его на пенсию за выслугу лет, оформление соответствующих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9E10D3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3A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Чанкурова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Д.И.</w:t>
            </w:r>
          </w:p>
          <w:p w:rsidR="001738A2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Х.А.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соответствующих документов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106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9B35F4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либо совместно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другими подразделениями проектов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 актов, а также наиболее важных и сложных правовых актов индивидуального характера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9E10D3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A3AB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EA3AB3">
              <w:rPr>
                <w:rFonts w:ascii="Times New Roman" w:hAnsi="Times New Roman" w:cs="Times New Roman"/>
                <w:sz w:val="26"/>
                <w:szCs w:val="26"/>
              </w:rPr>
              <w:t xml:space="preserve"> мере необходимости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  <w:p w:rsidR="00EC134E" w:rsidRDefault="00EC134E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</w:t>
            </w:r>
          </w:p>
          <w:p w:rsidR="001738A2" w:rsidRDefault="001738A2" w:rsidP="00EC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внесение проектов постановления ПРД</w:t>
            </w:r>
          </w:p>
        </w:tc>
      </w:tr>
      <w:tr w:rsidR="001738A2" w:rsidRPr="004C13F7" w:rsidTr="0042727D">
        <w:trPr>
          <w:trHeight w:val="375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A2" w:rsidRPr="00C94CAB" w:rsidRDefault="00C94CAB" w:rsidP="001738A2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>107</w:t>
            </w:r>
            <w:r w:rsidR="001738A2" w:rsidRPr="00C94C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8A2" w:rsidRPr="009B35F4" w:rsidRDefault="001738A2" w:rsidP="006D14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соответствие действующему законодательству представляемые на подпись руководству проекты приказов, инструкций и других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35F4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а также договоров, соглашений, контрактов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8A2" w:rsidRPr="009E10D3" w:rsidRDefault="001738A2" w:rsidP="001738A2">
            <w:pPr>
              <w:pStyle w:val="a4"/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3AB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1738A2" w:rsidRDefault="00EC134E" w:rsidP="0017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Бабаханова В.С.</w:t>
            </w:r>
          </w:p>
        </w:tc>
        <w:tc>
          <w:tcPr>
            <w:tcW w:w="3686" w:type="dxa"/>
            <w:shd w:val="clear" w:color="auto" w:fill="auto"/>
          </w:tcPr>
          <w:p w:rsidR="001738A2" w:rsidRDefault="001738A2" w:rsidP="00F6254C">
            <w:pPr>
              <w:pStyle w:val="a3"/>
              <w:widowControl w:val="0"/>
              <w:suppressLineNumbers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документов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Отчет об исполнении бюджета главного распорядителя бюджетных средств, состояние финансовой дисциплины и финансовый контроль.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Согласование материалов по премиро</w:t>
            </w:r>
            <w:r w:rsidRPr="006D142D">
              <w:rPr>
                <w:sz w:val="26"/>
                <w:szCs w:val="26"/>
              </w:rPr>
              <w:softHyphen/>
              <w:t>ванию работников аппарата за выпол</w:t>
            </w:r>
            <w:r w:rsidRPr="006D142D">
              <w:rPr>
                <w:sz w:val="26"/>
                <w:szCs w:val="26"/>
              </w:rPr>
              <w:softHyphen/>
              <w:t>нение особо важных и сложных заданий по итогам квартала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  <w:r w:rsidR="006D142D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73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B" w:rsidRPr="00C94CAB" w:rsidRDefault="00C94CAB" w:rsidP="00C94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Контроль, за целевым использовани</w:t>
            </w:r>
            <w:r w:rsidRPr="006D142D">
              <w:rPr>
                <w:sz w:val="26"/>
                <w:szCs w:val="26"/>
              </w:rPr>
              <w:softHyphen/>
              <w:t>ем бюджетных средств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 xml:space="preserve">Осуществление внутреннего контроля в отделе бухгалтерского учета и финансов в </w:t>
            </w:r>
            <w:proofErr w:type="spellStart"/>
            <w:r w:rsidRPr="006D142D">
              <w:rPr>
                <w:sz w:val="26"/>
                <w:szCs w:val="26"/>
              </w:rPr>
              <w:t>Минпромэнерго</w:t>
            </w:r>
            <w:proofErr w:type="spellEnd"/>
            <w:r w:rsidRPr="006D142D">
              <w:rPr>
                <w:sz w:val="26"/>
                <w:szCs w:val="26"/>
              </w:rPr>
              <w:t xml:space="preserve"> РД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течен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Составление анализа об итогах финан</w:t>
            </w:r>
            <w:r w:rsidRPr="006D142D">
              <w:rPr>
                <w:sz w:val="26"/>
                <w:szCs w:val="26"/>
              </w:rPr>
              <w:softHyphen/>
              <w:t>сово - хозяйственной деятельности Министерства промышленности и энергетики Республи</w:t>
            </w:r>
            <w:r w:rsidRPr="006D142D">
              <w:rPr>
                <w:sz w:val="26"/>
                <w:szCs w:val="26"/>
              </w:rPr>
              <w:softHyphen/>
              <w:t>ки Дагестан за 2020 год и задачах на 2021 год.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Расу</w:t>
            </w:r>
            <w:r w:rsidR="006D142D">
              <w:rPr>
                <w:rFonts w:ascii="Times New Roman" w:hAnsi="Times New Roman" w:cs="Times New Roman"/>
                <w:sz w:val="26"/>
                <w:szCs w:val="26"/>
              </w:rPr>
              <w:t>лов К.М.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 xml:space="preserve">Представление сводного отчета по форме 1-ММ в Минфин РД об исполнении доходов и расходов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до 10 числа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Представление в Минфин РД росписи расходов республиканского бюджета РД Минпрома РД на очередной финансовый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AA8" w:rsidRPr="006D142D" w:rsidRDefault="00866AA8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proofErr w:type="gram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до 15января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22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Представление в Минфин РД отчета о расходах и численности работников государственного органа (форма №14)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20 числа месяца, 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pStyle w:val="2"/>
              <w:jc w:val="left"/>
              <w:rPr>
                <w:sz w:val="26"/>
                <w:szCs w:val="26"/>
              </w:rPr>
            </w:pPr>
            <w:r w:rsidRPr="006D142D">
              <w:rPr>
                <w:sz w:val="26"/>
                <w:szCs w:val="26"/>
              </w:rPr>
              <w:t>Приемка квартальных, годовых бюджетных и ста</w:t>
            </w:r>
            <w:r w:rsidRPr="006D142D">
              <w:rPr>
                <w:sz w:val="26"/>
                <w:szCs w:val="26"/>
              </w:rPr>
              <w:softHyphen/>
              <w:t>тистических отчетов от подведом</w:t>
            </w:r>
            <w:r w:rsidRPr="006D142D">
              <w:rPr>
                <w:sz w:val="26"/>
                <w:szCs w:val="26"/>
              </w:rPr>
              <w:softHyphen/>
              <w:t>ственных учреждений и представле</w:t>
            </w:r>
            <w:r w:rsidRPr="006D142D">
              <w:rPr>
                <w:sz w:val="26"/>
                <w:szCs w:val="26"/>
              </w:rPr>
              <w:softHyphen/>
              <w:t>ние сводного отчета в Минфин РД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F60B3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</w:t>
            </w:r>
            <w:r w:rsidR="00866AA8" w:rsidRPr="006D14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жеквартально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до</w:t>
            </w:r>
            <w:r w:rsidRPr="006D14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20.02. 2020</w:t>
            </w:r>
            <w:r w:rsidRPr="006D14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5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Составление ежемесячной бухгалтер</w:t>
            </w:r>
            <w:r w:rsidRPr="006D142D">
              <w:rPr>
                <w:rFonts w:ascii="Times New Roman" w:hAnsi="Times New Roman" w:cs="Times New Roman"/>
                <w:sz w:val="26"/>
                <w:szCs w:val="26"/>
              </w:rPr>
              <w:softHyphen/>
              <w:t>ской отчетности и ведение журналов ордеров №№ 1, 2, 3, 4, 5, 6,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месяца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Осуществление электронного документооборота в системе СУФД с ОФК по РД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Оплата счетов поставщиков материальных запасов, работ и услуг через ОФК по РД.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9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к перечислению платежей по страховым взносам, НДФЛ, налогу на имущество, транспортному налогу в ИФНС по Ленинскому району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На основании штатного расписания произвести начисления зарплаты, больничных листов работникам аппарата Министерства.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4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реестра для перечислений на пластиковые карты в банк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представление в ИФНС по Ленинскому району расчета по страховым взносам на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</w:t>
            </w:r>
            <w:proofErr w:type="spellEnd"/>
            <w:proofErr w:type="gram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. пенсионное</w:t>
            </w:r>
            <w:proofErr w:type="gram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страх.,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. мед. страх., индивидуальных сведений по страховым </w:t>
            </w:r>
            <w:r w:rsidRPr="006D14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взносам на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. пенсионное страхование (форма РСВ-1)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20-го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ФСС Расчетной ведомости по средствам фонда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20-го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ПФР месячных отчетов – сведений о застрахованных лицах Министерства промышленности и энергетики РД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до 10-го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ИФНС сведений о среднесписочной численности работников за предшествующий календарный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20-го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ИФНС квартального отчета о доходах с физических лиц (6 НДФЛ)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30-го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128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ИФНС ежегодного отчета о доходах с физических лиц (2 НДФЛ)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до 1-го апреля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Подготовка и представление в ИФНС налоговых деклараций по налогу на имущество, транспортному налогу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F60B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Плана закупок и плана-графика закупок на поставку товаров, работ, услуг для нужд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Минпромэнерго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РД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20-го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6D142D" w:rsidRPr="006D142D" w:rsidRDefault="006D142D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Юсуфов К.А.</w:t>
            </w:r>
          </w:p>
          <w:p w:rsidR="00866AA8" w:rsidRPr="006D142D" w:rsidRDefault="00866AA8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Шахсинов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Ш.Ш.</w:t>
            </w:r>
          </w:p>
          <w:p w:rsidR="00866AA8" w:rsidRPr="006D142D" w:rsidRDefault="00866AA8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762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F60B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Территориальный орган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госстатистики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РД сведений о численности, зарплате и движений работников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15-го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F60B3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Территориальный орган </w:t>
            </w: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госстатистики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РД сведений о численности и оплате труда работников государственных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20-го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числа месяца, следующего 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Обязательное исполнение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7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Учет имущества, обязательств и хозяйственных операций, поступающих основных средств, товарно-материальных ценностей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мере приобретения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8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134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Ежеквартальное списание израсходованных материалов и основных средств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1-го числа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46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Ведение путевых листов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66AA8" w:rsidRPr="006D142D" w:rsidRDefault="00866AA8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1-го числа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Ведение фондовой кассы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жемесячно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03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Внутренний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1729F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proofErr w:type="gramEnd"/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, до 15-го числа месяца, следующего за отчетным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6D142D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88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Учет основных средств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90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Инвентаризация товарно-материальных ценностей, расчетов с организациями, финансовых обязательств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Расулов К.М.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порядка оформления первичных документов, поступающих от подотчетных лиц;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Расулов К.М</w:t>
            </w:r>
            <w:r w:rsidR="006D14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9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снабжение Министерства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EB23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Осуществление в рамках своей компетенции ведения делопроизводства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tabs>
                <w:tab w:val="left" w:pos="2590"/>
              </w:tabs>
              <w:spacing w:after="0"/>
              <w:ind w:left="39" w:right="2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Расулов К. М.</w:t>
            </w:r>
          </w:p>
          <w:p w:rsidR="00866AA8" w:rsidRPr="006D142D" w:rsidRDefault="006D142D" w:rsidP="006D142D">
            <w:pPr>
              <w:tabs>
                <w:tab w:val="left" w:pos="2590"/>
              </w:tabs>
              <w:spacing w:after="0"/>
              <w:ind w:left="39" w:right="2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866AA8" w:rsidRPr="006D142D" w:rsidRDefault="00866AA8" w:rsidP="006D142D">
            <w:pPr>
              <w:tabs>
                <w:tab w:val="left" w:pos="2590"/>
              </w:tabs>
              <w:spacing w:after="0"/>
              <w:ind w:left="39" w:right="2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6D14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  <w:p w:rsidR="00866AA8" w:rsidRPr="006D142D" w:rsidRDefault="00866AA8" w:rsidP="006D142D">
            <w:pPr>
              <w:tabs>
                <w:tab w:val="left" w:pos="2590"/>
              </w:tabs>
              <w:ind w:right="2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42D" w:rsidRPr="006D142D" w:rsidTr="0042727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C94CAB" w:rsidRDefault="00C94CAB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CAB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6D14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Формирование и отправление/получение корреспонденции и другой информации по электронным каналам связи.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AA8" w:rsidRPr="006D142D" w:rsidRDefault="00F60B37" w:rsidP="00F60B3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течении</w:t>
            </w:r>
            <w:r w:rsidR="00866AA8"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AA8" w:rsidRPr="006D142D" w:rsidRDefault="00866AA8" w:rsidP="006D142D">
            <w:pPr>
              <w:tabs>
                <w:tab w:val="left" w:pos="2590"/>
              </w:tabs>
              <w:spacing w:after="0"/>
              <w:ind w:right="205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D14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Расулов К. М.</w:t>
            </w:r>
          </w:p>
          <w:p w:rsidR="00866AA8" w:rsidRPr="006D142D" w:rsidRDefault="006D142D" w:rsidP="006D142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Безина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И.К.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Закариева</w:t>
            </w:r>
            <w:proofErr w:type="spellEnd"/>
            <w:r w:rsidRPr="006D142D">
              <w:rPr>
                <w:rFonts w:ascii="Times New Roman" w:hAnsi="Times New Roman" w:cs="Times New Roman"/>
                <w:sz w:val="26"/>
                <w:szCs w:val="26"/>
              </w:rPr>
              <w:t xml:space="preserve"> П.М.</w:t>
            </w:r>
          </w:p>
          <w:p w:rsidR="00866AA8" w:rsidRPr="006D142D" w:rsidRDefault="00866AA8" w:rsidP="006D14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Юнусова А.Ю.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AA8" w:rsidRPr="006D142D" w:rsidRDefault="00866AA8" w:rsidP="00C94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6AA8" w:rsidRPr="006D142D" w:rsidRDefault="00866AA8" w:rsidP="00C94CA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142D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</w:t>
            </w:r>
          </w:p>
        </w:tc>
      </w:tr>
    </w:tbl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CA6B30" w:rsidRPr="006D142D" w:rsidRDefault="00CA6B30">
      <w:pPr>
        <w:rPr>
          <w:rFonts w:ascii="Times New Roman" w:hAnsi="Times New Roman" w:cs="Times New Roman"/>
          <w:sz w:val="26"/>
          <w:szCs w:val="26"/>
        </w:rPr>
      </w:pPr>
    </w:p>
    <w:p w:rsidR="00BB67EE" w:rsidRPr="006D142D" w:rsidRDefault="00BB67EE">
      <w:pPr>
        <w:rPr>
          <w:rFonts w:ascii="Times New Roman" w:hAnsi="Times New Roman" w:cs="Times New Roman"/>
          <w:sz w:val="26"/>
          <w:szCs w:val="26"/>
        </w:rPr>
      </w:pPr>
    </w:p>
    <w:sectPr w:rsidR="00BB67EE" w:rsidRPr="006D142D" w:rsidSect="004A5307">
      <w:footerReference w:type="default" r:id="rId6"/>
      <w:pgSz w:w="16838" w:h="11906" w:orient="landscape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31" w:rsidRDefault="00C21831" w:rsidP="0066572B">
      <w:pPr>
        <w:spacing w:after="0" w:line="240" w:lineRule="auto"/>
      </w:pPr>
      <w:r>
        <w:separator/>
      </w:r>
    </w:p>
  </w:endnote>
  <w:endnote w:type="continuationSeparator" w:id="0">
    <w:p w:rsidR="00C21831" w:rsidRDefault="00C21831" w:rsidP="006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933411"/>
      <w:docPartObj>
        <w:docPartGallery w:val="Page Numbers (Bottom of Page)"/>
        <w:docPartUnique/>
      </w:docPartObj>
    </w:sdtPr>
    <w:sdtContent>
      <w:p w:rsidR="008E66FA" w:rsidRDefault="008E66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0DC">
          <w:rPr>
            <w:noProof/>
          </w:rPr>
          <w:t>23</w:t>
        </w:r>
        <w:r>
          <w:fldChar w:fldCharType="end"/>
        </w:r>
      </w:p>
    </w:sdtContent>
  </w:sdt>
  <w:p w:rsidR="008E66FA" w:rsidRDefault="008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31" w:rsidRDefault="00C21831" w:rsidP="0066572B">
      <w:pPr>
        <w:spacing w:after="0" w:line="240" w:lineRule="auto"/>
      </w:pPr>
      <w:r>
        <w:separator/>
      </w:r>
    </w:p>
  </w:footnote>
  <w:footnote w:type="continuationSeparator" w:id="0">
    <w:p w:rsidR="00C21831" w:rsidRDefault="00C21831" w:rsidP="00665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2"/>
    <w:rsid w:val="00010506"/>
    <w:rsid w:val="00066A09"/>
    <w:rsid w:val="00075462"/>
    <w:rsid w:val="000832D7"/>
    <w:rsid w:val="000A7BDC"/>
    <w:rsid w:val="000B0F59"/>
    <w:rsid w:val="000B7EAB"/>
    <w:rsid w:val="000C0621"/>
    <w:rsid w:val="000E327C"/>
    <w:rsid w:val="000F26A4"/>
    <w:rsid w:val="00106B52"/>
    <w:rsid w:val="0011425C"/>
    <w:rsid w:val="00134703"/>
    <w:rsid w:val="00135969"/>
    <w:rsid w:val="001729FA"/>
    <w:rsid w:val="001738A2"/>
    <w:rsid w:val="001B4855"/>
    <w:rsid w:val="001C1FC6"/>
    <w:rsid w:val="001C7895"/>
    <w:rsid w:val="001E530F"/>
    <w:rsid w:val="002101D5"/>
    <w:rsid w:val="0022328C"/>
    <w:rsid w:val="0023107D"/>
    <w:rsid w:val="00242654"/>
    <w:rsid w:val="00246A6A"/>
    <w:rsid w:val="00255817"/>
    <w:rsid w:val="00271291"/>
    <w:rsid w:val="00287FBF"/>
    <w:rsid w:val="002C4443"/>
    <w:rsid w:val="002C6183"/>
    <w:rsid w:val="002D5ACD"/>
    <w:rsid w:val="002D63D5"/>
    <w:rsid w:val="002E02F2"/>
    <w:rsid w:val="002E03D4"/>
    <w:rsid w:val="002F0218"/>
    <w:rsid w:val="00302378"/>
    <w:rsid w:val="00310D2D"/>
    <w:rsid w:val="003200DC"/>
    <w:rsid w:val="00340464"/>
    <w:rsid w:val="00340873"/>
    <w:rsid w:val="00352068"/>
    <w:rsid w:val="00372418"/>
    <w:rsid w:val="00394BF6"/>
    <w:rsid w:val="003A05BA"/>
    <w:rsid w:val="00411E5B"/>
    <w:rsid w:val="0042727D"/>
    <w:rsid w:val="004278A2"/>
    <w:rsid w:val="00433432"/>
    <w:rsid w:val="00442921"/>
    <w:rsid w:val="00460E4F"/>
    <w:rsid w:val="004650B7"/>
    <w:rsid w:val="00465E7D"/>
    <w:rsid w:val="004A5307"/>
    <w:rsid w:val="004A659F"/>
    <w:rsid w:val="004B6262"/>
    <w:rsid w:val="004C0EC5"/>
    <w:rsid w:val="004C13F7"/>
    <w:rsid w:val="004D2F52"/>
    <w:rsid w:val="00500BDE"/>
    <w:rsid w:val="00501388"/>
    <w:rsid w:val="00504DE4"/>
    <w:rsid w:val="00534B69"/>
    <w:rsid w:val="0056321B"/>
    <w:rsid w:val="005672B2"/>
    <w:rsid w:val="00582E28"/>
    <w:rsid w:val="00597DE5"/>
    <w:rsid w:val="005A6319"/>
    <w:rsid w:val="005D11F4"/>
    <w:rsid w:val="005E327E"/>
    <w:rsid w:val="005F13BF"/>
    <w:rsid w:val="005F51C8"/>
    <w:rsid w:val="00607463"/>
    <w:rsid w:val="00614081"/>
    <w:rsid w:val="00625847"/>
    <w:rsid w:val="0064287E"/>
    <w:rsid w:val="00646028"/>
    <w:rsid w:val="00661542"/>
    <w:rsid w:val="0066168E"/>
    <w:rsid w:val="0066572B"/>
    <w:rsid w:val="0068640E"/>
    <w:rsid w:val="006A324D"/>
    <w:rsid w:val="006A7047"/>
    <w:rsid w:val="006B4C39"/>
    <w:rsid w:val="006B6FB3"/>
    <w:rsid w:val="006C2967"/>
    <w:rsid w:val="006C31B3"/>
    <w:rsid w:val="006D142D"/>
    <w:rsid w:val="006D4BAD"/>
    <w:rsid w:val="006F5358"/>
    <w:rsid w:val="0071388A"/>
    <w:rsid w:val="007310A4"/>
    <w:rsid w:val="00737F42"/>
    <w:rsid w:val="00740750"/>
    <w:rsid w:val="00742324"/>
    <w:rsid w:val="00754F66"/>
    <w:rsid w:val="00765B36"/>
    <w:rsid w:val="00773CF6"/>
    <w:rsid w:val="00781A53"/>
    <w:rsid w:val="00821BF9"/>
    <w:rsid w:val="00837A18"/>
    <w:rsid w:val="008529C7"/>
    <w:rsid w:val="00866AA8"/>
    <w:rsid w:val="00882943"/>
    <w:rsid w:val="008B2B88"/>
    <w:rsid w:val="008C7DAA"/>
    <w:rsid w:val="008E66FA"/>
    <w:rsid w:val="00915163"/>
    <w:rsid w:val="00927BFC"/>
    <w:rsid w:val="0094101E"/>
    <w:rsid w:val="00947D1C"/>
    <w:rsid w:val="00961FDF"/>
    <w:rsid w:val="009678B0"/>
    <w:rsid w:val="0096790C"/>
    <w:rsid w:val="00982FE1"/>
    <w:rsid w:val="00986346"/>
    <w:rsid w:val="0099378A"/>
    <w:rsid w:val="009B0F68"/>
    <w:rsid w:val="009B1485"/>
    <w:rsid w:val="009B35F4"/>
    <w:rsid w:val="009B3F88"/>
    <w:rsid w:val="009C1AB6"/>
    <w:rsid w:val="009C384A"/>
    <w:rsid w:val="009E10D3"/>
    <w:rsid w:val="00A02A61"/>
    <w:rsid w:val="00A057E9"/>
    <w:rsid w:val="00A248F0"/>
    <w:rsid w:val="00A54872"/>
    <w:rsid w:val="00A62ECC"/>
    <w:rsid w:val="00A77D57"/>
    <w:rsid w:val="00A92CEC"/>
    <w:rsid w:val="00AC2C62"/>
    <w:rsid w:val="00AD0DF8"/>
    <w:rsid w:val="00AD7D2C"/>
    <w:rsid w:val="00AE6984"/>
    <w:rsid w:val="00B1284B"/>
    <w:rsid w:val="00B221FB"/>
    <w:rsid w:val="00B379F8"/>
    <w:rsid w:val="00B401BD"/>
    <w:rsid w:val="00B4390D"/>
    <w:rsid w:val="00B632D3"/>
    <w:rsid w:val="00B8086E"/>
    <w:rsid w:val="00B84F82"/>
    <w:rsid w:val="00B97004"/>
    <w:rsid w:val="00BA26FD"/>
    <w:rsid w:val="00BA7CDC"/>
    <w:rsid w:val="00BA7EC2"/>
    <w:rsid w:val="00BB4413"/>
    <w:rsid w:val="00BB67EE"/>
    <w:rsid w:val="00BB7A18"/>
    <w:rsid w:val="00BE6F8D"/>
    <w:rsid w:val="00C15501"/>
    <w:rsid w:val="00C21831"/>
    <w:rsid w:val="00C32551"/>
    <w:rsid w:val="00C4445A"/>
    <w:rsid w:val="00C55BB4"/>
    <w:rsid w:val="00C6209D"/>
    <w:rsid w:val="00C7597F"/>
    <w:rsid w:val="00C76BA9"/>
    <w:rsid w:val="00C81749"/>
    <w:rsid w:val="00C83A24"/>
    <w:rsid w:val="00C94CAB"/>
    <w:rsid w:val="00CA0A71"/>
    <w:rsid w:val="00CA12BB"/>
    <w:rsid w:val="00CA6B30"/>
    <w:rsid w:val="00CB3AAC"/>
    <w:rsid w:val="00CC137C"/>
    <w:rsid w:val="00CD18DB"/>
    <w:rsid w:val="00CD1B37"/>
    <w:rsid w:val="00CD4EF4"/>
    <w:rsid w:val="00CD5449"/>
    <w:rsid w:val="00CE6554"/>
    <w:rsid w:val="00D06DB0"/>
    <w:rsid w:val="00D133E7"/>
    <w:rsid w:val="00D276A5"/>
    <w:rsid w:val="00D32C8C"/>
    <w:rsid w:val="00D43A29"/>
    <w:rsid w:val="00D536E0"/>
    <w:rsid w:val="00DA1D34"/>
    <w:rsid w:val="00DB2554"/>
    <w:rsid w:val="00DC03F2"/>
    <w:rsid w:val="00DD194F"/>
    <w:rsid w:val="00DE1F98"/>
    <w:rsid w:val="00DE6398"/>
    <w:rsid w:val="00E01936"/>
    <w:rsid w:val="00E35339"/>
    <w:rsid w:val="00E35804"/>
    <w:rsid w:val="00E715FD"/>
    <w:rsid w:val="00E926D3"/>
    <w:rsid w:val="00EA3AB3"/>
    <w:rsid w:val="00EA61BF"/>
    <w:rsid w:val="00EB2313"/>
    <w:rsid w:val="00EB5E51"/>
    <w:rsid w:val="00EC134E"/>
    <w:rsid w:val="00EC4DFD"/>
    <w:rsid w:val="00F00BEC"/>
    <w:rsid w:val="00F01737"/>
    <w:rsid w:val="00F45F6F"/>
    <w:rsid w:val="00F607B7"/>
    <w:rsid w:val="00F60B37"/>
    <w:rsid w:val="00F6254C"/>
    <w:rsid w:val="00F77D1C"/>
    <w:rsid w:val="00F90E7F"/>
    <w:rsid w:val="00FC039F"/>
    <w:rsid w:val="00FC0AC0"/>
    <w:rsid w:val="00FC71B8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1E66-F1E6-4EE3-A14C-D6F1B8D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18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61542"/>
    <w:pPr>
      <w:suppressLineNumbers/>
    </w:pPr>
  </w:style>
  <w:style w:type="paragraph" w:customStyle="1" w:styleId="a4">
    <w:name w:val="Текст в заданном формате"/>
    <w:basedOn w:val="a"/>
    <w:rsid w:val="00661542"/>
    <w:pPr>
      <w:spacing w:after="0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a5">
    <w:name w:val="Знак"/>
    <w:basedOn w:val="a"/>
    <w:autoRedefine/>
    <w:rsid w:val="00A92CEC"/>
    <w:pPr>
      <w:suppressAutoHyphens w:val="0"/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 w:eastAsia="en-US"/>
    </w:rPr>
  </w:style>
  <w:style w:type="paragraph" w:customStyle="1" w:styleId="ConsPlusCell">
    <w:name w:val="ConsPlusCell"/>
    <w:rsid w:val="00E35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01">
    <w:name w:val="f01"/>
    <w:rsid w:val="00AD7D2C"/>
    <w:rPr>
      <w:rFonts w:ascii="Times" w:hAnsi="Times" w:cs="Times" w:hint="default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572B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66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572B"/>
    <w:rPr>
      <w:rFonts w:ascii="Calibri" w:eastAsia="Times New Roman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3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7F42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No Spacing"/>
    <w:uiPriority w:val="1"/>
    <w:qFormat/>
    <w:rsid w:val="000832D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A26FD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styleId="2">
    <w:name w:val="Body Text 2"/>
    <w:basedOn w:val="a"/>
    <w:link w:val="20"/>
    <w:unhideWhenUsed/>
    <w:rsid w:val="00866AA8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6A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25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Бабаева</dc:creator>
  <cp:keywords/>
  <dc:description/>
  <cp:lastModifiedBy>Екатерина В. Иващенко</cp:lastModifiedBy>
  <cp:revision>196</cp:revision>
  <cp:lastPrinted>2020-02-03T08:23:00Z</cp:lastPrinted>
  <dcterms:created xsi:type="dcterms:W3CDTF">2019-02-06T07:56:00Z</dcterms:created>
  <dcterms:modified xsi:type="dcterms:W3CDTF">2020-03-03T13:41:00Z</dcterms:modified>
</cp:coreProperties>
</file>