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FB4D" w14:textId="77777777" w:rsidR="0042070A" w:rsidRDefault="008853D3" w:rsidP="00CE3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67501908" w14:textId="02E03F35" w:rsidR="00843D1E" w:rsidRPr="00902B37" w:rsidRDefault="0042070A" w:rsidP="0042070A">
      <w:pPr>
        <w:tabs>
          <w:tab w:val="left" w:pos="645"/>
          <w:tab w:val="center" w:pos="4960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02B3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Промышленность </w:t>
      </w:r>
      <w:r w:rsidR="008853D3" w:rsidRPr="00902B3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124A74A9" w14:textId="77777777" w:rsidR="0013661F" w:rsidRPr="001F7B98" w:rsidRDefault="0013661F" w:rsidP="00421115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Республике Дагестан сохраняется положительная динамика развития промышленного сектора. По данным </w:t>
      </w:r>
      <w:proofErr w:type="spellStart"/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Дагестанстата</w:t>
      </w:r>
      <w:proofErr w:type="spellEnd"/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за</w:t>
      </w:r>
      <w:r w:rsidRPr="001F7B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12 месяцев 2024 года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промышленного производства в сравнении с аналогичным периодом прошлого года составил </w:t>
      </w:r>
      <w:r w:rsidRPr="001F7B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101,8 %,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в обрабатывающих отраслях – </w:t>
      </w:r>
      <w:r w:rsidRPr="001F7B9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102,1 </w:t>
      </w:r>
      <w:r w:rsidRPr="001F7B9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%</w:t>
      </w:r>
      <w:r w:rsidRPr="001F7B9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D6A3775" w14:textId="77777777" w:rsidR="0013661F" w:rsidRPr="001F7B98" w:rsidRDefault="0013661F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 отгруженной продукции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12 месяцев 2024 года составил </w:t>
      </w:r>
      <w:r w:rsidRPr="001F7B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97 971,7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млрд. рублей, что составляет 121,0 % </w:t>
      </w: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>в сравнении с аналогичным периодом прошлого года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</w:p>
    <w:p w14:paraId="7EDE68F4" w14:textId="265AE285" w:rsidR="0013661F" w:rsidRPr="00902B37" w:rsidRDefault="002950EF" w:rsidP="00902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В отраслевой структуре валового регионального продукта Республики Дагестан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промышленность составляет 4,7%.</w:t>
      </w:r>
      <w:r w:rsidR="00902B3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При этом о</w:t>
      </w:r>
      <w:r w:rsidR="0013661F"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бъем уплаченных налогов во все уровни бюджетов Российской Федерации промышленными предприятиями Республики Дагестан за 11 месяцев 2024 года составил </w:t>
      </w:r>
      <w:r w:rsidR="0013661F" w:rsidRPr="001F7B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16,5</w:t>
      </w:r>
      <w:r w:rsidR="0013661F"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млрд рублей или </w:t>
      </w:r>
      <w:r w:rsidR="0013661F" w:rsidRPr="001F7B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113,5 %</w:t>
      </w:r>
      <w:r w:rsidR="0013661F"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 аналогичному периоду 2023 года.</w:t>
      </w:r>
      <w:r w:rsidR="00902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(это 18% в структуре доходной части бюджета по налоговым поступлениям).</w:t>
      </w:r>
    </w:p>
    <w:p w14:paraId="356D5699" w14:textId="7396FFCD" w:rsidR="0013661F" w:rsidRPr="001F7B98" w:rsidRDefault="0013661F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развития международного сотрудничества </w:t>
      </w:r>
      <w:r w:rsidR="00902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2024 году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запущено два совместных с Республикой Узбекистан предприятия. </w:t>
      </w:r>
    </w:p>
    <w:p w14:paraId="3415BBA1" w14:textId="1FDDCE5D" w:rsidR="0013661F" w:rsidRPr="001F7B98" w:rsidRDefault="0013661F" w:rsidP="0042070A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августе 2024 года в Республике Узбекистан состоялось открытие российско-узбекского предприятия «ASADBEK GLASS FIBER», которое специализируется                                              на производстве стадийного текстильного стекловолокна. Сырье для предприятия будет поставляться российским производителем ООО «Каспий Гласс». Объем инвестиций </w:t>
      </w:r>
      <w:r w:rsidR="004207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 </w:t>
      </w:r>
      <w:r w:rsidR="004207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стороны </w:t>
      </w:r>
      <w:r w:rsidR="004207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 – 50,0 млн </w:t>
      </w:r>
      <w:proofErr w:type="gramStart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рублей,   </w:t>
      </w:r>
      <w:proofErr w:type="gramEnd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со</w:t>
      </w:r>
      <w:r w:rsidR="004207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стороны </w:t>
      </w:r>
      <w:r w:rsidR="004207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Узбекистан – 47,0 млн рублей.</w:t>
      </w:r>
    </w:p>
    <w:p w14:paraId="40CBD22D" w14:textId="77777777" w:rsidR="0013661F" w:rsidRPr="001F7B98" w:rsidRDefault="0013661F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ноябре 2024 года в Республике Узбекистан состоялась церемония открытия российско-узбекского предприятия по производству датчиков ООО «DLKIP». </w:t>
      </w:r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основу производимых датчиков взяты разработки дагестанской компании                     ООО «</w:t>
      </w:r>
      <w:proofErr w:type="spellStart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Домалогика</w:t>
      </w:r>
      <w:proofErr w:type="spellEnd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», сборка будет производиться непосредственно                                            на ООО «DLKIP» в Республике Узбекистан. ООО «</w:t>
      </w:r>
      <w:proofErr w:type="spellStart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Домалогика</w:t>
      </w:r>
      <w:proofErr w:type="spellEnd"/>
      <w:r w:rsidRPr="001F7B98">
        <w:rPr>
          <w:rFonts w:ascii="Times New Roman" w:eastAsia="Calibri" w:hAnsi="Times New Roman" w:cs="Times New Roman"/>
          <w:color w:val="000000"/>
          <w:sz w:val="28"/>
          <w:szCs w:val="28"/>
        </w:rPr>
        <w:t>» планирует производство ре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лейной продукции, датчиков давления для горнодобывающей промышленности различного назначения для узбекистанской корпорации АГМК                и других.</w:t>
      </w:r>
    </w:p>
    <w:p w14:paraId="664AD526" w14:textId="1CA04212" w:rsidR="0013661F" w:rsidRPr="001F7B98" w:rsidRDefault="0013661F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2024 </w:t>
      </w: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в рамках реализации мероприятий государственной программы Республики Дагестан «Развитие промышленности и повышение </w:t>
      </w:r>
      <w:r w:rsidR="004531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конкурентоспособности» 21 промышленному предприятию предоставлены субсидии на компенсацию части затрат на приобретенное оборудование на общую сумму 131,2 млн рублей, из которых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26,1 млн рублей – средства федерального бюджета.</w:t>
      </w:r>
    </w:p>
    <w:p w14:paraId="45E921B9" w14:textId="109913B9" w:rsidR="0013661F" w:rsidRPr="001F7B98" w:rsidRDefault="0013661F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государственного оборонного заказа предприятий ОПК республики                     в 2024 году </w:t>
      </w:r>
      <w:r w:rsidR="004207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 порядка</w:t>
      </w: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10,0 млрд рублей или 128,6% к 2023 году. </w:t>
      </w:r>
    </w:p>
    <w:p w14:paraId="2128724E" w14:textId="6126C6D1" w:rsidR="00A913F7" w:rsidRPr="001F7B98" w:rsidRDefault="00A913F7" w:rsidP="004211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1F7B98">
        <w:rPr>
          <w:rFonts w:ascii="Times New Roman" w:hAnsi="Times New Roman" w:cs="Times New Roman"/>
          <w:sz w:val="28"/>
          <w:szCs w:val="28"/>
        </w:rPr>
        <w:t xml:space="preserve">В республиканский реестр инвестиционных проектов Республики Дагестан входят </w:t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F7B98">
        <w:rPr>
          <w:rFonts w:ascii="Times New Roman" w:hAnsi="Times New Roman" w:cs="Times New Roman"/>
          <w:sz w:val="28"/>
          <w:szCs w:val="28"/>
        </w:rPr>
        <w:t xml:space="preserve"> инвестиционных проектов в сфере промышленности на общую сумму </w:t>
      </w:r>
      <w:r w:rsidRPr="001F7B98">
        <w:rPr>
          <w:rFonts w:ascii="Times New Roman" w:hAnsi="Times New Roman" w:cs="Times New Roman"/>
          <w:sz w:val="28"/>
          <w:szCs w:val="28"/>
        </w:rPr>
        <w:br/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 xml:space="preserve">24,7 </w:t>
      </w:r>
      <w:r w:rsidRPr="001F7B98">
        <w:rPr>
          <w:rFonts w:ascii="Times New Roman" w:hAnsi="Times New Roman" w:cs="Times New Roman"/>
          <w:sz w:val="28"/>
          <w:szCs w:val="28"/>
        </w:rPr>
        <w:t xml:space="preserve">млрд рублей, реализация которых позволит создать порядка </w:t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 xml:space="preserve">4 436 </w:t>
      </w:r>
      <w:r w:rsidRPr="001F7B98">
        <w:rPr>
          <w:rFonts w:ascii="Times New Roman" w:hAnsi="Times New Roman" w:cs="Times New Roman"/>
          <w:sz w:val="28"/>
          <w:szCs w:val="28"/>
        </w:rPr>
        <w:t xml:space="preserve">новых рабочих мест. Всего по состоянию на 1 января 2025 года освоено </w:t>
      </w:r>
      <w:r w:rsidRPr="001F7B98">
        <w:rPr>
          <w:rFonts w:ascii="Times New Roman" w:hAnsi="Times New Roman" w:cs="Times New Roman"/>
          <w:sz w:val="28"/>
          <w:szCs w:val="28"/>
        </w:rPr>
        <w:br/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>9,85 млрд рублей</w:t>
      </w:r>
      <w:r w:rsidRPr="001F7B98">
        <w:rPr>
          <w:rFonts w:ascii="Times New Roman" w:hAnsi="Times New Roman" w:cs="Times New Roman"/>
          <w:sz w:val="28"/>
          <w:szCs w:val="28"/>
        </w:rPr>
        <w:t xml:space="preserve">, создано </w:t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 xml:space="preserve">590 </w:t>
      </w:r>
      <w:r w:rsidRPr="001F7B98">
        <w:rPr>
          <w:rFonts w:ascii="Times New Roman" w:hAnsi="Times New Roman" w:cs="Times New Roman"/>
          <w:sz w:val="28"/>
          <w:szCs w:val="28"/>
        </w:rPr>
        <w:t xml:space="preserve">новых рабочих мест, </w:t>
      </w:r>
      <w:r w:rsidRPr="001F7B9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в том числе в 2024 году </w:t>
      </w:r>
      <w:r w:rsidR="00CE39A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 w:rsidRPr="001F7B9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 239 ед.).</w:t>
      </w:r>
    </w:p>
    <w:p w14:paraId="27B5DB13" w14:textId="127B587B" w:rsidR="00A913F7" w:rsidRPr="001F7B98" w:rsidRDefault="00A913F7" w:rsidP="00421115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B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2024 году в сфере промышленности реализованы 2 инвестиционных проекта, </w:t>
      </w:r>
      <w:r w:rsidR="008853D3" w:rsidRPr="00902B37">
        <w:rPr>
          <w:rFonts w:ascii="Times New Roman" w:hAnsi="Times New Roman" w:cs="Times New Roman"/>
          <w:b/>
          <w:bCs/>
          <w:sz w:val="28"/>
          <w:szCs w:val="28"/>
        </w:rPr>
        <w:t>вложенные инвестиции составили -</w:t>
      </w:r>
      <w:r w:rsidRPr="00902B37">
        <w:rPr>
          <w:rFonts w:ascii="Times New Roman" w:hAnsi="Times New Roman" w:cs="Times New Roman"/>
          <w:b/>
          <w:bCs/>
          <w:sz w:val="28"/>
          <w:szCs w:val="28"/>
        </w:rPr>
        <w:t xml:space="preserve"> 3,2 млрд рублей</w:t>
      </w:r>
      <w:r w:rsidRPr="001F7B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64EBD6" w14:textId="4F299541" w:rsidR="00A913F7" w:rsidRPr="001F7B98" w:rsidRDefault="00A913F7" w:rsidP="004211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B98">
        <w:rPr>
          <w:rFonts w:ascii="Times New Roman" w:hAnsi="Times New Roman" w:cs="Times New Roman"/>
          <w:bCs/>
          <w:sz w:val="28"/>
          <w:szCs w:val="28"/>
        </w:rPr>
        <w:t xml:space="preserve">проект «Организация серийного производства ветроэнергетических установок мощностью 107,5 кВт» (инициатор – АО «ЮСЭМЗ») </w:t>
      </w:r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г. </w:t>
      </w:r>
      <w:proofErr w:type="spellStart"/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>Южно</w:t>
      </w:r>
      <w:proofErr w:type="spellEnd"/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proofErr w:type="spellStart"/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>Сухокумск</w:t>
      </w:r>
      <w:proofErr w:type="spellEnd"/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1F7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D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F7B98">
        <w:rPr>
          <w:rFonts w:ascii="Times New Roman" w:hAnsi="Times New Roman" w:cs="Times New Roman"/>
          <w:bCs/>
          <w:sz w:val="28"/>
          <w:szCs w:val="28"/>
        </w:rPr>
        <w:t>проект «Строительство производственного комплекса по изготовлению напорных полимерных труб»</w:t>
      </w:r>
      <w:r w:rsidR="002950EF">
        <w:rPr>
          <w:rFonts w:ascii="Times New Roman" w:hAnsi="Times New Roman" w:cs="Times New Roman"/>
          <w:bCs/>
          <w:sz w:val="28"/>
          <w:szCs w:val="28"/>
        </w:rPr>
        <w:t xml:space="preserve"> торговой марки «</w:t>
      </w:r>
      <w:proofErr w:type="spellStart"/>
      <w:r w:rsidR="002950EF">
        <w:rPr>
          <w:rFonts w:ascii="Times New Roman" w:hAnsi="Times New Roman" w:cs="Times New Roman"/>
          <w:bCs/>
          <w:sz w:val="28"/>
          <w:szCs w:val="28"/>
        </w:rPr>
        <w:t>Эксонор</w:t>
      </w:r>
      <w:proofErr w:type="spellEnd"/>
      <w:r w:rsidR="002950EF">
        <w:rPr>
          <w:rFonts w:ascii="Times New Roman" w:hAnsi="Times New Roman" w:cs="Times New Roman"/>
          <w:bCs/>
          <w:sz w:val="28"/>
          <w:szCs w:val="28"/>
        </w:rPr>
        <w:t>»</w:t>
      </w:r>
      <w:r w:rsidRPr="001F7B98">
        <w:rPr>
          <w:rFonts w:ascii="Times New Roman" w:hAnsi="Times New Roman" w:cs="Times New Roman"/>
          <w:bCs/>
          <w:sz w:val="28"/>
          <w:szCs w:val="28"/>
        </w:rPr>
        <w:t xml:space="preserve"> (инициатор – ООО «Сильвер Классик») </w:t>
      </w:r>
      <w:r w:rsidRPr="001F7B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</w:t>
      </w:r>
      <w:r w:rsidRPr="001F7B98">
        <w:rPr>
          <w:rFonts w:ascii="Times New Roman" w:hAnsi="Times New Roman" w:cs="Times New Roman"/>
          <w:i/>
          <w:iCs/>
          <w:sz w:val="28"/>
          <w:szCs w:val="28"/>
        </w:rPr>
        <w:t>Сулейман – Стальском р – не, с. Орта – Стал</w:t>
      </w:r>
      <w:r w:rsidR="00546F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F338C75" w14:textId="60E9DE28" w:rsidR="00CE39A1" w:rsidRDefault="00FF5A51" w:rsidP="00546F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A913F7" w:rsidRPr="001F7B9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13F7" w:rsidRPr="001F7B98">
        <w:rPr>
          <w:rFonts w:ascii="Times New Roman" w:hAnsi="Times New Roman" w:cs="Times New Roman"/>
          <w:sz w:val="28"/>
          <w:szCs w:val="28"/>
        </w:rPr>
        <w:t xml:space="preserve"> «Модернизация и расширение цеха для производства стеклотары, отвечающей евро-стандартам» (инициатор – ООО «Дагестан Стекло Тара») </w:t>
      </w:r>
      <w:r w:rsidR="00A913F7" w:rsidRPr="001F7B98">
        <w:rPr>
          <w:rFonts w:ascii="Times New Roman" w:hAnsi="Times New Roman" w:cs="Times New Roman"/>
          <w:sz w:val="28"/>
          <w:szCs w:val="28"/>
        </w:rPr>
        <w:br/>
        <w:t xml:space="preserve">в конце 2024 года завершено строительство стекловаренной печи. </w:t>
      </w:r>
      <w:r>
        <w:rPr>
          <w:rFonts w:ascii="Times New Roman" w:hAnsi="Times New Roman" w:cs="Times New Roman"/>
          <w:sz w:val="28"/>
          <w:szCs w:val="28"/>
        </w:rPr>
        <w:t>Вложено</w:t>
      </w:r>
      <w:r w:rsidR="00546F0E">
        <w:rPr>
          <w:rFonts w:ascii="Times New Roman" w:hAnsi="Times New Roman" w:cs="Times New Roman"/>
          <w:sz w:val="28"/>
          <w:szCs w:val="28"/>
        </w:rPr>
        <w:t xml:space="preserve"> 1679,40 млн рублей, создано </w:t>
      </w:r>
      <w:r w:rsidR="00A913F7" w:rsidRPr="001F7B98">
        <w:rPr>
          <w:rFonts w:ascii="Times New Roman" w:hAnsi="Times New Roman" w:cs="Times New Roman"/>
          <w:sz w:val="28"/>
          <w:szCs w:val="28"/>
        </w:rPr>
        <w:t xml:space="preserve">101 новых рабочих мест. В </w:t>
      </w:r>
      <w:r w:rsidR="00BD5F0B" w:rsidRPr="001F7B98">
        <w:rPr>
          <w:rFonts w:ascii="Times New Roman" w:hAnsi="Times New Roman" w:cs="Times New Roman"/>
          <w:sz w:val="28"/>
          <w:szCs w:val="28"/>
        </w:rPr>
        <w:t>январе 2025</w:t>
      </w:r>
      <w:r w:rsidR="00A913F7" w:rsidRPr="001F7B98">
        <w:rPr>
          <w:rFonts w:ascii="Times New Roman" w:hAnsi="Times New Roman" w:cs="Times New Roman"/>
          <w:sz w:val="28"/>
          <w:szCs w:val="28"/>
        </w:rPr>
        <w:t xml:space="preserve"> года состоялся розжиг стекловареной печи. </w:t>
      </w:r>
      <w:r w:rsidR="00A913F7" w:rsidRPr="001F7B98">
        <w:rPr>
          <w:rFonts w:ascii="Times New Roman" w:eastAsia="SimSun" w:hAnsi="Times New Roman" w:cs="Times New Roman"/>
          <w:sz w:val="28"/>
          <w:szCs w:val="28"/>
        </w:rPr>
        <w:t>Ведется подбор и обучение персонала. Оф</w:t>
      </w:r>
      <w:r w:rsidR="00546F0E">
        <w:rPr>
          <w:rFonts w:ascii="Times New Roman" w:eastAsia="SimSun" w:hAnsi="Times New Roman" w:cs="Times New Roman"/>
          <w:sz w:val="28"/>
          <w:szCs w:val="28"/>
        </w:rPr>
        <w:t xml:space="preserve">ициальное открытие планируется </w:t>
      </w:r>
      <w:r w:rsidR="00A913F7" w:rsidRPr="001F7B98">
        <w:rPr>
          <w:rFonts w:ascii="Times New Roman" w:eastAsia="SimSun" w:hAnsi="Times New Roman" w:cs="Times New Roman"/>
          <w:sz w:val="28"/>
          <w:szCs w:val="28"/>
        </w:rPr>
        <w:t>в апреле 2025 года.</w:t>
      </w:r>
    </w:p>
    <w:p w14:paraId="2A1D63A9" w14:textId="52A03002" w:rsidR="00A913F7" w:rsidRPr="001F7B98" w:rsidRDefault="00A913F7" w:rsidP="0042111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B98">
        <w:rPr>
          <w:rFonts w:ascii="Times New Roman" w:hAnsi="Times New Roman" w:cs="Times New Roman"/>
          <w:sz w:val="28"/>
          <w:szCs w:val="28"/>
        </w:rPr>
        <w:t xml:space="preserve">В рамках проводимой работы по привлечению федеральных средств </w:t>
      </w:r>
      <w:r w:rsidRPr="001F7B98">
        <w:rPr>
          <w:rFonts w:ascii="Times New Roman" w:hAnsi="Times New Roman" w:cs="Times New Roman"/>
          <w:sz w:val="28"/>
          <w:szCs w:val="28"/>
        </w:rPr>
        <w:br/>
        <w:t xml:space="preserve">в 2024 году в Республике Дагестан </w:t>
      </w:r>
      <w:r w:rsidRPr="00902B37">
        <w:rPr>
          <w:rFonts w:ascii="Times New Roman" w:hAnsi="Times New Roman" w:cs="Times New Roman"/>
          <w:b/>
          <w:bCs/>
          <w:sz w:val="28"/>
          <w:szCs w:val="28"/>
        </w:rPr>
        <w:t>создано три промышленных кластера</w:t>
      </w:r>
      <w:r w:rsidRPr="001F7B98">
        <w:rPr>
          <w:rFonts w:ascii="Times New Roman" w:hAnsi="Times New Roman" w:cs="Times New Roman"/>
          <w:sz w:val="28"/>
          <w:szCs w:val="28"/>
        </w:rPr>
        <w:t xml:space="preserve"> (</w:t>
      </w:r>
      <w:r w:rsidRPr="001F7B98">
        <w:rPr>
          <w:rFonts w:ascii="Times New Roman" w:hAnsi="Times New Roman" w:cs="Times New Roman"/>
          <w:i/>
          <w:iCs/>
          <w:sz w:val="28"/>
          <w:szCs w:val="28"/>
        </w:rPr>
        <w:t>стекольный, обувной, шерстяной)</w:t>
      </w:r>
      <w:r w:rsidRPr="001F7B98">
        <w:rPr>
          <w:rFonts w:ascii="Times New Roman" w:hAnsi="Times New Roman" w:cs="Times New Roman"/>
          <w:sz w:val="28"/>
          <w:szCs w:val="28"/>
        </w:rPr>
        <w:t>:</w:t>
      </w:r>
    </w:p>
    <w:p w14:paraId="622D142A" w14:textId="0D54BE90" w:rsidR="00A913F7" w:rsidRPr="001F7B98" w:rsidRDefault="00A913F7" w:rsidP="00265C77">
      <w:pPr>
        <w:pStyle w:val="a9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B98">
        <w:rPr>
          <w:rFonts w:ascii="Times New Roman" w:hAnsi="Times New Roman" w:cs="Times New Roman"/>
          <w:sz w:val="28"/>
          <w:szCs w:val="28"/>
        </w:rPr>
        <w:t>Участник</w:t>
      </w:r>
      <w:r w:rsidR="00265C77">
        <w:rPr>
          <w:rFonts w:ascii="Times New Roman" w:hAnsi="Times New Roman" w:cs="Times New Roman"/>
          <w:sz w:val="28"/>
          <w:szCs w:val="28"/>
        </w:rPr>
        <w:t xml:space="preserve">и кластеров уже получают отдельные меры </w:t>
      </w:r>
      <w:r w:rsidR="0042070A">
        <w:rPr>
          <w:rFonts w:ascii="Times New Roman" w:hAnsi="Times New Roman" w:cs="Times New Roman"/>
          <w:sz w:val="28"/>
          <w:szCs w:val="28"/>
        </w:rPr>
        <w:t>гос</w:t>
      </w:r>
      <w:r w:rsidR="00265C77">
        <w:rPr>
          <w:rFonts w:ascii="Times New Roman" w:hAnsi="Times New Roman" w:cs="Times New Roman"/>
          <w:sz w:val="28"/>
          <w:szCs w:val="28"/>
        </w:rPr>
        <w:t xml:space="preserve">поддержки. </w:t>
      </w:r>
      <w:proofErr w:type="gramStart"/>
      <w:r w:rsidR="00265C77">
        <w:rPr>
          <w:rFonts w:ascii="Times New Roman" w:hAnsi="Times New Roman" w:cs="Times New Roman"/>
          <w:sz w:val="28"/>
          <w:szCs w:val="28"/>
        </w:rPr>
        <w:t xml:space="preserve">Так, </w:t>
      </w:r>
      <w:r w:rsidRPr="001F7B98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1F7B98">
        <w:rPr>
          <w:rFonts w:ascii="Times New Roman" w:hAnsi="Times New Roman" w:cs="Times New Roman"/>
          <w:sz w:val="28"/>
          <w:szCs w:val="28"/>
        </w:rPr>
        <w:t xml:space="preserve"> «Каспийский завод стекловолокна» в рамках реализации проекта по организации производства импортозамещающих стеклянных нитей и тканей по итогам конкурсного отбора в декабре 2024 года получил </w:t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>федеральную субсидию</w:t>
      </w:r>
      <w:r w:rsidRPr="001F7B98">
        <w:rPr>
          <w:rFonts w:ascii="Times New Roman" w:hAnsi="Times New Roman" w:cs="Times New Roman"/>
          <w:sz w:val="28"/>
          <w:szCs w:val="28"/>
        </w:rPr>
        <w:t xml:space="preserve"> на возмещение затрат на приобретение стартовой партии импортозамещающей продукции в размере </w:t>
      </w:r>
      <w:r w:rsidRPr="001F7B98">
        <w:rPr>
          <w:rFonts w:ascii="Times New Roman" w:hAnsi="Times New Roman" w:cs="Times New Roman"/>
          <w:b/>
          <w:bCs/>
          <w:sz w:val="28"/>
          <w:szCs w:val="28"/>
        </w:rPr>
        <w:t>31,3 млн рублей</w:t>
      </w:r>
      <w:r w:rsidRPr="001F7B98">
        <w:rPr>
          <w:rFonts w:ascii="Times New Roman" w:hAnsi="Times New Roman" w:cs="Times New Roman"/>
          <w:sz w:val="28"/>
          <w:szCs w:val="28"/>
        </w:rPr>
        <w:t>.</w:t>
      </w:r>
      <w:r w:rsidR="00265C77">
        <w:rPr>
          <w:rFonts w:ascii="Times New Roman" w:hAnsi="Times New Roman" w:cs="Times New Roman"/>
          <w:sz w:val="28"/>
          <w:szCs w:val="28"/>
        </w:rPr>
        <w:t xml:space="preserve"> </w:t>
      </w:r>
      <w:r w:rsidR="00C57699">
        <w:rPr>
          <w:rFonts w:ascii="Times New Roman" w:hAnsi="Times New Roman" w:cs="Times New Roman"/>
          <w:sz w:val="28"/>
          <w:szCs w:val="28"/>
        </w:rPr>
        <w:t>В целях</w:t>
      </w:r>
      <w:r w:rsidRPr="001F7B98">
        <w:rPr>
          <w:rFonts w:ascii="Times New Roman" w:hAnsi="Times New Roman" w:cs="Times New Roman"/>
          <w:sz w:val="28"/>
          <w:szCs w:val="28"/>
        </w:rPr>
        <w:t xml:space="preserve"> модернизации и расширении цеха для производства стеклотары, отвечающей европейским стандартам,</w:t>
      </w:r>
      <w:r w:rsidRPr="001F7B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7B98">
        <w:rPr>
          <w:rFonts w:ascii="Times New Roman" w:hAnsi="Times New Roman" w:cs="Times New Roman"/>
          <w:b/>
          <w:sz w:val="28"/>
          <w:szCs w:val="28"/>
        </w:rPr>
        <w:t>24 января 2024 года</w:t>
      </w:r>
      <w:r w:rsidRPr="001F7B98">
        <w:rPr>
          <w:rFonts w:ascii="Times New Roman" w:hAnsi="Times New Roman" w:cs="Times New Roman"/>
          <w:sz w:val="28"/>
          <w:szCs w:val="28"/>
        </w:rPr>
        <w:t xml:space="preserve"> между Республикой Дагестан, Минпромторгом России и руководством ООО «Дагестан Стекло Тара» </w:t>
      </w:r>
      <w:r w:rsidRPr="001F7B98">
        <w:rPr>
          <w:rFonts w:ascii="Times New Roman" w:hAnsi="Times New Roman" w:cs="Times New Roman"/>
          <w:b/>
          <w:sz w:val="28"/>
          <w:szCs w:val="28"/>
        </w:rPr>
        <w:t>подписан</w:t>
      </w:r>
      <w:r w:rsidRPr="001F7B98">
        <w:rPr>
          <w:rFonts w:ascii="Times New Roman" w:hAnsi="Times New Roman" w:cs="Times New Roman"/>
          <w:sz w:val="28"/>
          <w:szCs w:val="28"/>
        </w:rPr>
        <w:t xml:space="preserve"> </w:t>
      </w:r>
      <w:r w:rsidRPr="001F7B98">
        <w:rPr>
          <w:rFonts w:ascii="Times New Roman" w:hAnsi="Times New Roman" w:cs="Times New Roman"/>
          <w:b/>
          <w:sz w:val="28"/>
          <w:szCs w:val="28"/>
        </w:rPr>
        <w:t>Специальный инвестиционный контракт (СПИК 1.0)</w:t>
      </w:r>
      <w:r w:rsidRPr="001F7B98">
        <w:rPr>
          <w:rFonts w:ascii="Times New Roman" w:hAnsi="Times New Roman" w:cs="Times New Roman"/>
          <w:sz w:val="28"/>
          <w:szCs w:val="28"/>
        </w:rPr>
        <w:t>, позволяющий предприятию снизить налоговую нагрузку до 2030 года, в частности</w:t>
      </w:r>
      <w:r w:rsidR="00C57699">
        <w:rPr>
          <w:rFonts w:ascii="Times New Roman" w:hAnsi="Times New Roman" w:cs="Times New Roman"/>
          <w:sz w:val="28"/>
          <w:szCs w:val="28"/>
        </w:rPr>
        <w:t>,</w:t>
      </w:r>
      <w:r w:rsidRPr="001F7B98">
        <w:rPr>
          <w:rFonts w:ascii="Times New Roman" w:hAnsi="Times New Roman" w:cs="Times New Roman"/>
          <w:sz w:val="28"/>
          <w:szCs w:val="28"/>
        </w:rPr>
        <w:t xml:space="preserve"> освободит от налога на прибыль и налога на имущество организаций в отношении вновь вводимых объектов, а также позволит снизить платежи по страховым взносам до 7,6% (вместо 30,0%) как для участника промышленного кластера.</w:t>
      </w:r>
    </w:p>
    <w:p w14:paraId="5AE68B82" w14:textId="3768FC50" w:rsidR="00DA1E5F" w:rsidRPr="001F7B98" w:rsidRDefault="00DA1E5F" w:rsidP="00265C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4722158"/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>инвестиционно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42070A">
        <w:rPr>
          <w:rFonts w:ascii="Times New Roman" w:eastAsia="Times New Roman" w:hAnsi="Times New Roman" w:cs="Times New Roman"/>
          <w:sz w:val="28"/>
          <w:szCs w:val="28"/>
        </w:rPr>
        <w:t>подписанного на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C77" w:rsidRPr="001F7B98">
        <w:rPr>
          <w:rFonts w:ascii="Times New Roman" w:eastAsia="Times New Roman" w:hAnsi="Times New Roman" w:cs="Times New Roman"/>
          <w:sz w:val="28"/>
          <w:szCs w:val="28"/>
        </w:rPr>
        <w:t>Кавказско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5C77" w:rsidRPr="001F7B98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5C77" w:rsidRPr="001F7B98">
        <w:rPr>
          <w:rFonts w:ascii="Times New Roman" w:eastAsia="Times New Roman" w:hAnsi="Times New Roman" w:cs="Times New Roman"/>
          <w:sz w:val="28"/>
          <w:szCs w:val="28"/>
        </w:rPr>
        <w:t xml:space="preserve"> форум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 между Правительством Республики Дагестан и ООО «ОРЦ Махачкала»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>в республике в 2024 голу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индустриального парка «Тюбе» </w:t>
      </w:r>
      <w:r w:rsidR="00265C77" w:rsidRPr="00902B37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запущено</w:t>
      </w:r>
      <w:r w:rsidRPr="00902B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5C77" w:rsidRPr="00902B3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02B37">
        <w:rPr>
          <w:rFonts w:ascii="Times New Roman" w:eastAsia="Times New Roman" w:hAnsi="Times New Roman" w:cs="Times New Roman"/>
          <w:b/>
          <w:bCs/>
          <w:sz w:val="28"/>
          <w:szCs w:val="28"/>
        </w:rPr>
        <w:t>троительство универсального склада продовольственных и непродовольственных товаров с общей площадью планируемых складских помещений 128 916 кв. м. и объемом инвестиций 9,6 млрд рублей.</w:t>
      </w:r>
      <w:r w:rsidR="00265C77" w:rsidRPr="00902B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>Проект предполагает создание более 2000 новых рабочих мест после размещения компании «</w:t>
      </w:r>
      <w:r w:rsidRPr="001F7B98">
        <w:rPr>
          <w:rFonts w:ascii="Times New Roman" w:eastAsia="Times New Roman" w:hAnsi="Times New Roman" w:cs="Times New Roman"/>
          <w:sz w:val="28"/>
          <w:szCs w:val="28"/>
          <w:lang w:val="en-US"/>
        </w:rPr>
        <w:t>OZON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5982E466" w14:textId="71B50591" w:rsidR="00DA1E5F" w:rsidRPr="001F7B98" w:rsidRDefault="00DA1E5F" w:rsidP="00DA1E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инвестором </w:t>
      </w:r>
      <w:r>
        <w:rPr>
          <w:rFonts w:ascii="Times New Roman" w:eastAsia="Times New Roman" w:hAnsi="Times New Roman" w:cs="Times New Roman"/>
          <w:sz w:val="28"/>
          <w:szCs w:val="28"/>
        </w:rPr>
        <w:t>вложен</w:t>
      </w:r>
      <w:r w:rsidR="00265C7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проект уже 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4,8 млрд рублей. </w:t>
      </w:r>
    </w:p>
    <w:p w14:paraId="0D8105A8" w14:textId="77777777" w:rsidR="00DA1E5F" w:rsidRPr="001F7B98" w:rsidRDefault="00DA1E5F" w:rsidP="00DA1E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sz w:val="28"/>
          <w:szCs w:val="28"/>
        </w:rPr>
        <w:t>В 1 квартале 2025 года планируется завершение 1 этапа строительства складских помещений и предоставления 20 тыс. кв. м в аренду торговой площадке «</w:t>
      </w:r>
      <w:r w:rsidRPr="001F7B98">
        <w:rPr>
          <w:rFonts w:ascii="Times New Roman" w:eastAsia="Times New Roman" w:hAnsi="Times New Roman" w:cs="Times New Roman"/>
          <w:sz w:val="28"/>
          <w:szCs w:val="28"/>
          <w:lang w:val="en-US"/>
        </w:rPr>
        <w:t>OZON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8B6845A" w14:textId="77777777" w:rsidR="00DA1E5F" w:rsidRDefault="00DA1E5F" w:rsidP="00DA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B98">
        <w:rPr>
          <w:rFonts w:ascii="Times New Roman" w:hAnsi="Times New Roman" w:cs="Times New Roman"/>
          <w:sz w:val="28"/>
          <w:szCs w:val="28"/>
        </w:rPr>
        <w:t xml:space="preserve">Всего количество резидентов, разместивших свои производства </w:t>
      </w:r>
      <w:r w:rsidRPr="001F7B98">
        <w:rPr>
          <w:rFonts w:ascii="Times New Roman" w:hAnsi="Times New Roman" w:cs="Times New Roman"/>
          <w:sz w:val="28"/>
          <w:szCs w:val="28"/>
        </w:rPr>
        <w:br/>
        <w:t>на площадках индустриальных парков Республики Дагестан, составило 42 ед., создано 15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r w:rsidRPr="001F7B98">
        <w:rPr>
          <w:rFonts w:ascii="Times New Roman" w:hAnsi="Times New Roman" w:cs="Times New Roman"/>
          <w:sz w:val="28"/>
          <w:szCs w:val="28"/>
        </w:rPr>
        <w:t xml:space="preserve">рабочих мест. </w:t>
      </w:r>
    </w:p>
    <w:p w14:paraId="4D004357" w14:textId="05D26E02" w:rsidR="00DA1E5F" w:rsidRPr="001F7B98" w:rsidRDefault="00DA1E5F" w:rsidP="00DA1E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B98">
        <w:rPr>
          <w:rFonts w:ascii="Times New Roman" w:hAnsi="Times New Roman" w:cs="Times New Roman"/>
          <w:bCs/>
          <w:sz w:val="28"/>
          <w:szCs w:val="28"/>
        </w:rPr>
        <w:lastRenderedPageBreak/>
        <w:t>В сфере промышленности за 2024 года создано 885 новых рабочих мест</w:t>
      </w:r>
      <w:r w:rsidR="00B318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F7B98">
        <w:rPr>
          <w:rFonts w:ascii="Times New Roman" w:hAnsi="Times New Roman" w:cs="Times New Roman"/>
          <w:bCs/>
          <w:sz w:val="28"/>
          <w:szCs w:val="28"/>
        </w:rPr>
        <w:t xml:space="preserve"> в том числе в рамках программных мероприятий Минпромторга РД </w:t>
      </w:r>
      <w:r w:rsidR="009D1933">
        <w:rPr>
          <w:rFonts w:ascii="Times New Roman" w:hAnsi="Times New Roman" w:cs="Times New Roman"/>
          <w:bCs/>
          <w:sz w:val="28"/>
          <w:szCs w:val="28"/>
        </w:rPr>
        <w:t>541</w:t>
      </w:r>
      <w:r w:rsidRPr="001F7B98">
        <w:rPr>
          <w:rFonts w:ascii="Times New Roman" w:hAnsi="Times New Roman" w:cs="Times New Roman"/>
          <w:bCs/>
          <w:sz w:val="28"/>
          <w:szCs w:val="28"/>
        </w:rPr>
        <w:t xml:space="preserve"> рабочих места.</w:t>
      </w:r>
    </w:p>
    <w:p w14:paraId="77E80FFD" w14:textId="1F0EB02C" w:rsidR="00DA1E5F" w:rsidRPr="00B31896" w:rsidRDefault="00DA1E5F" w:rsidP="00B318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B98">
        <w:rPr>
          <w:rFonts w:ascii="Times New Roman" w:eastAsia="Calibri" w:hAnsi="Times New Roman" w:cs="Times New Roman"/>
          <w:sz w:val="28"/>
          <w:szCs w:val="28"/>
        </w:rPr>
        <w:t>Фонд</w:t>
      </w:r>
      <w:r w:rsidR="00AA6D7B">
        <w:rPr>
          <w:rFonts w:ascii="Times New Roman" w:eastAsia="Calibri" w:hAnsi="Times New Roman" w:cs="Times New Roman"/>
          <w:sz w:val="28"/>
          <w:szCs w:val="28"/>
        </w:rPr>
        <w:t xml:space="preserve"> развития промышленности</w:t>
      </w:r>
      <w:r w:rsidRPr="001F7B98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поддержку по </w:t>
      </w:r>
      <w:r w:rsidRPr="001F7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программам </w:t>
      </w:r>
      <w:r w:rsidRPr="001F7B98">
        <w:rPr>
          <w:rFonts w:ascii="Times New Roman" w:hAnsi="Times New Roman" w:cs="Times New Roman"/>
          <w:sz w:val="28"/>
          <w:szCs w:val="28"/>
        </w:rPr>
        <w:t>(Стандартам)</w:t>
      </w:r>
      <w:r w:rsidR="00B31896">
        <w:rPr>
          <w:rFonts w:ascii="Times New Roman" w:hAnsi="Times New Roman" w:cs="Times New Roman"/>
          <w:sz w:val="28"/>
          <w:szCs w:val="28"/>
          <w:shd w:val="clear" w:color="auto" w:fill="FFFFFF"/>
        </w:rPr>
        <w:t>, и</w:t>
      </w:r>
      <w:r w:rsidRPr="001F7B98">
        <w:rPr>
          <w:rFonts w:ascii="Times New Roman" w:hAnsi="Times New Roman" w:cs="Times New Roman"/>
          <w:sz w:val="28"/>
          <w:szCs w:val="28"/>
        </w:rPr>
        <w:t xml:space="preserve">з </w:t>
      </w:r>
      <w:r w:rsidRPr="00B31896">
        <w:rPr>
          <w:rFonts w:ascii="Times New Roman" w:hAnsi="Times New Roman" w:cs="Times New Roman"/>
          <w:sz w:val="28"/>
          <w:szCs w:val="28"/>
        </w:rPr>
        <w:t>них в 2024 году приняты 3 программы</w:t>
      </w:r>
      <w:r w:rsidR="00B31896" w:rsidRPr="00B31896">
        <w:rPr>
          <w:rFonts w:ascii="Times New Roman" w:hAnsi="Times New Roman" w:cs="Times New Roman"/>
          <w:sz w:val="28"/>
          <w:szCs w:val="28"/>
        </w:rPr>
        <w:t>, в том числе в рамках поддержки членов СВО программа</w:t>
      </w:r>
      <w:r w:rsidR="00B31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189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31896">
        <w:rPr>
          <w:rFonts w:ascii="Times New Roman" w:eastAsia="Times New Roman" w:hAnsi="Times New Roman" w:cs="Times New Roman"/>
          <w:b/>
          <w:bCs/>
          <w:sz w:val="28"/>
          <w:szCs w:val="28"/>
        </w:rPr>
        <w:t>СВОи</w:t>
      </w:r>
      <w:proofErr w:type="spellEnd"/>
      <w:r w:rsidRPr="00B31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промышленности»</w:t>
      </w:r>
      <w:r w:rsidR="00B31896" w:rsidRPr="00B318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318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F7B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CBA63EF" w14:textId="77777777" w:rsidR="00DA1E5F" w:rsidRPr="0042070A" w:rsidRDefault="00DA1E5F" w:rsidP="00DA1E5F">
      <w:pPr>
        <w:pStyle w:val="a9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bookmarkStart w:id="1" w:name="_Hlk190793433"/>
      <w:r w:rsidRPr="001F7B98">
        <w:rPr>
          <w:rFonts w:ascii="Times New Roman" w:hAnsi="Times New Roman" w:cs="Times New Roman"/>
          <w:sz w:val="28"/>
          <w:szCs w:val="28"/>
        </w:rPr>
        <w:t xml:space="preserve">За 2024 год региональным Фондом 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предоставлены льготные займы </w:t>
      </w:r>
      <w:r w:rsidRPr="001F7B98">
        <w:rPr>
          <w:rFonts w:ascii="Times New Roman" w:eastAsia="Times New Roman" w:hAnsi="Times New Roman" w:cs="Times New Roman"/>
          <w:sz w:val="28"/>
          <w:szCs w:val="28"/>
        </w:rPr>
        <w:br/>
      </w:r>
      <w:r w:rsidRPr="0042070A">
        <w:rPr>
          <w:rFonts w:ascii="Times New Roman" w:eastAsia="Times New Roman" w:hAnsi="Times New Roman" w:cs="Times New Roman"/>
          <w:bCs/>
          <w:sz w:val="28"/>
          <w:szCs w:val="28"/>
        </w:rPr>
        <w:t>5 инициаторам по 6 инвестиционным проектам на сумму 172 млн рублей</w:t>
      </w:r>
      <w:bookmarkEnd w:id="1"/>
      <w:r w:rsidRPr="0042070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A2D0AD" w14:textId="77777777" w:rsidR="0042070A" w:rsidRDefault="00DA1E5F" w:rsidP="004207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70A">
        <w:rPr>
          <w:rFonts w:ascii="Times New Roman" w:hAnsi="Times New Roman" w:cs="Times New Roman"/>
          <w:bCs/>
          <w:sz w:val="28"/>
          <w:szCs w:val="28"/>
        </w:rPr>
        <w:t xml:space="preserve">Республика Дагестан и промышленные предприятия Республики Дагестан </w:t>
      </w:r>
      <w:r w:rsidRPr="0042070A">
        <w:rPr>
          <w:rFonts w:ascii="Times New Roman" w:hAnsi="Times New Roman" w:cs="Times New Roman"/>
          <w:bCs/>
          <w:sz w:val="28"/>
          <w:szCs w:val="28"/>
        </w:rPr>
        <w:br/>
        <w:t>в 2024 году приняли участие в 5-ти государственных программах Российской</w:t>
      </w:r>
      <w:r w:rsidRPr="001F7B9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B31896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14:paraId="3C591D56" w14:textId="242CF2E4" w:rsidR="0042070A" w:rsidRPr="0042070A" w:rsidRDefault="0042070A" w:rsidP="004207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поручению Председателя правительства Республики Дагестан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и </w:t>
      </w:r>
      <w:r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региональная программа «Развитие беспилотных авиационных систем в Республике Дагестан на период до 2030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B3B057" w14:textId="77777777" w:rsidR="00CE39A1" w:rsidRPr="005F53DC" w:rsidRDefault="00CE39A1" w:rsidP="00421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16DF65A" w14:textId="77777777" w:rsidR="00A913F7" w:rsidRPr="00AA6D7B" w:rsidRDefault="00A913F7" w:rsidP="00902B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AA6D7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</w:rPr>
        <w:t>Торговля</w:t>
      </w:r>
    </w:p>
    <w:p w14:paraId="59344C83" w14:textId="77777777" w:rsidR="005F53DC" w:rsidRPr="00AA6D7B" w:rsidRDefault="00A913F7" w:rsidP="005F5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В отраслевой структуре валового регионального продукта Республики Дагестан торговля (оптовая, розничная</w:t>
      </w:r>
      <w:r w:rsidRPr="00AA6D7B">
        <w:rPr>
          <w:rFonts w:ascii="Times New Roman" w:eastAsia="Arial Unicode MS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торговля и ремонт автотранспортных средств и мотоциклов) занимает 2-е место, </w:t>
      </w:r>
      <w:r w:rsidR="005F53DC"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с </w:t>
      </w:r>
      <w:r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дол</w:t>
      </w:r>
      <w:r w:rsidR="005F53DC"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ей</w:t>
      </w:r>
      <w:r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5F53DC" w:rsidRPr="00AA6D7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18,1%.</w:t>
      </w:r>
    </w:p>
    <w:p w14:paraId="7A4B86B4" w14:textId="52EE0C7F" w:rsidR="00A913F7" w:rsidRDefault="00A913F7" w:rsidP="004211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Оборот розничной торговли в Республике Дагестан за 2024 год составил 924621,3 млн рублей, что в сопоставимых ценах больше аналогичного периода предыдущего года на 1,2 %. </w:t>
      </w:r>
      <w:r w:rsidR="00C576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(1 место в СКФО, 14 место в РФ)</w:t>
      </w:r>
    </w:p>
    <w:p w14:paraId="0409CDCD" w14:textId="30DAEDA4" w:rsidR="00C57699" w:rsidRPr="001F7B98" w:rsidRDefault="00C57699" w:rsidP="004211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Оборот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оптовой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торговли в Республике Дагестан за 2024 год составил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251742,4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млн рублей, что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25,3% превысило показатели предыдущего года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место в СКФО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</w:p>
    <w:p w14:paraId="1DA78FFD" w14:textId="606D1499" w:rsidR="00C57699" w:rsidRDefault="00A913F7" w:rsidP="00C5769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Оборот общественного питания в Республике Дагестан за 2024 год сложился на уровне 130585,2 млн рублей и обеспечил в сопоставимых ценах рост на 5,4 % 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по сравнению с предыдущим годом.</w:t>
      </w:r>
      <w:r w:rsidR="00C57699" w:rsidRPr="00C576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576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(1 место в СКФО, </w:t>
      </w:r>
      <w:r w:rsidR="00C576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C576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место в РФ)</w:t>
      </w:r>
    </w:p>
    <w:p w14:paraId="64B037CA" w14:textId="77777777" w:rsidR="00A913F7" w:rsidRPr="001F7B98" w:rsidRDefault="00A913F7" w:rsidP="00421115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2024 год численность предприятий общественного питания в Республике Дагестан выросла на 4,2% с 2332 объектов общепита до 2430 (в т.ч. 309 - банкетные залы, 285 - рестораны, 1603 - кафе и 234 - столовые). </w:t>
      </w:r>
    </w:p>
    <w:p w14:paraId="57591A5F" w14:textId="77777777" w:rsidR="00A913F7" w:rsidRPr="001F7B98" w:rsidRDefault="00A913F7" w:rsidP="00421115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общем числе объектов общественного питания Республики Дагестан доля ресторанов и банкетных залов составляет 24,4%, доля кафе и столовых – 75,6%.</w:t>
      </w:r>
    </w:p>
    <w:p w14:paraId="76FAE71E" w14:textId="74119716" w:rsidR="00A913F7" w:rsidRPr="005F53DC" w:rsidRDefault="00A913F7" w:rsidP="005F53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Объем платных услуг, оказанных населению в Республике Дагестан 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за 2024 год через все каналы реализации продемонстрировал рост по отношению 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к предыдущему году на 3,1% в сопоставимых ценах и составил 209294,8 </w:t>
      </w:r>
      <w:r w:rsidRPr="001F7B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млн рублей. </w:t>
      </w:r>
    </w:p>
    <w:p w14:paraId="453CAED2" w14:textId="3D7ED514" w:rsidR="00A913F7" w:rsidRPr="001F7B98" w:rsidRDefault="00A913F7" w:rsidP="00AA6D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Фактическая обеспеченность населения Республики Дагестан </w:t>
      </w:r>
      <w:r w:rsidRPr="001F7B98">
        <w:rPr>
          <w:rFonts w:ascii="Times New Roman" w:eastAsia="HiddenHorzOCR" w:hAnsi="Times New Roman" w:cs="Times New Roman"/>
          <w:bCs/>
          <w:sz w:val="28"/>
          <w:szCs w:val="28"/>
        </w:rPr>
        <w:t>площадью (количеством) стационарных торговых объектов,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 при норме 9276 объектов, составила 16137 объектов и обеспечила достижение норматива в республике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174,0%, в том числе по продаже продовольственных товаров – 203,1%.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AA6D7B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Фактическая обеспеченность населения Республики Дагестан площадью нестационарных торговых объектов, при норме 1917 объектов, составила 2382 объектов и обеспечила достижение норматива в Республике Дагестан на 124,3%. </w:t>
      </w:r>
    </w:p>
    <w:p w14:paraId="440B7612" w14:textId="45C13370" w:rsidR="00A913F7" w:rsidRPr="001F7B98" w:rsidRDefault="00A913F7" w:rsidP="0042111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Фактическая обеспеченность населения Республики Дагестан ярмарочными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рыночными площадками для розничной торговли, при норме 126 объектов,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составила 171 объект и обеспечила достижение норматива в Республике Дагестан на 135,7 %. </w:t>
      </w:r>
    </w:p>
    <w:p w14:paraId="00808A0E" w14:textId="71A45F30" w:rsidR="00C57699" w:rsidRDefault="00902B37" w:rsidP="0042111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Республике Дагестан активно развивается онлайн-торговля. </w:t>
      </w:r>
      <w:r w:rsidR="00C5769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сегодняшний день в республике функционирует более 1400 пунктов маркетплейсов, что в 3,5 раза больше предыдущего года.</w:t>
      </w:r>
    </w:p>
    <w:p w14:paraId="2BB81C23" w14:textId="6C186FA9" w:rsidR="00A913F7" w:rsidRPr="001F7B98" w:rsidRDefault="00A913F7" w:rsidP="0042111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Одной из наиболее успешных и динамично развивающихся компаний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на территории Северного Кавказа является региональная торговая сеть «Зеленое яблоко» – крупнейшая розничная сеть Республики Дагестан. </w:t>
      </w:r>
    </w:p>
    <w:p w14:paraId="511C2B61" w14:textId="0CC2C740" w:rsidR="00A913F7" w:rsidRPr="001F7B98" w:rsidRDefault="00AA6D7B" w:rsidP="00AA6D7B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</w:rPr>
        <w:t>В настоящее время в Республике Дагестан ф</w:t>
      </w:r>
      <w:r w:rsidRPr="001F7B9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ункционирует 15 торговых объектов розничной сети «Зеленое яблоко» (10-крупных и 5-экспресс) </w:t>
      </w:r>
      <w:r w:rsidRPr="001F7B9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  <w:t xml:space="preserve">и трудоустроено более 200 человек. </w:t>
      </w:r>
      <w:r w:rsidR="00A913F7"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Компанией «Зеленое яблоко» открыто 2 крупных торговых объекта розничной сети и трудоустроено более 20 человек. </w:t>
      </w:r>
    </w:p>
    <w:p w14:paraId="562A3E3E" w14:textId="75CF90C3" w:rsidR="00A913F7" w:rsidRPr="00AA6D7B" w:rsidRDefault="00A913F7" w:rsidP="00AA6D7B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F7B98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Также, на территории Республики Дагестан развивается федеральная торговая сеть «Магнит», которая заинтересована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открытии новых торговых точек </w:t>
      </w:r>
      <w:r w:rsidRPr="001F7B9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в республике и в ближайшие годы планирует запустить порядка 180 торговых объектов различных форматов.</w:t>
      </w:r>
      <w:r w:rsidR="00AA6D7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Компанией ПАО «Магнит» открыто 40 новых объектов розничной торговли (37 - «Магнит Продукты», 3 - «Магнит Косметик») и трудоустроено 615 человек. </w:t>
      </w:r>
    </w:p>
    <w:p w14:paraId="2DA2BCA5" w14:textId="1EEE9820" w:rsidR="00A913F7" w:rsidRPr="001F7B98" w:rsidRDefault="00A913F7" w:rsidP="0042111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7B9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AA6D7B">
        <w:rPr>
          <w:rFonts w:ascii="Times New Roman" w:eastAsia="Calibri" w:hAnsi="Times New Roman" w:cs="Times New Roman"/>
          <w:bCs/>
          <w:sz w:val="28"/>
          <w:szCs w:val="28"/>
        </w:rPr>
        <w:t>сего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t xml:space="preserve"> в республике функционирует 121 объект розничной торговли сети «Магнит» (101 - «Магнит Продукты», 20 - «Магнит Косметик») </w:t>
      </w:r>
      <w:r w:rsidRPr="001F7B98">
        <w:rPr>
          <w:rFonts w:ascii="Times New Roman" w:eastAsia="Calibri" w:hAnsi="Times New Roman" w:cs="Times New Roman"/>
          <w:bCs/>
          <w:sz w:val="28"/>
          <w:szCs w:val="28"/>
        </w:rPr>
        <w:br/>
        <w:t>и трудоустроено 983 человека.</w:t>
      </w:r>
    </w:p>
    <w:p w14:paraId="6341DCEC" w14:textId="77777777" w:rsidR="0042070A" w:rsidRDefault="00F27978" w:rsidP="0042070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F1">
        <w:rPr>
          <w:rFonts w:ascii="Times New Roman" w:hAnsi="Times New Roman" w:cs="Times New Roman"/>
          <w:sz w:val="28"/>
          <w:szCs w:val="28"/>
        </w:rPr>
        <w:t xml:space="preserve">По состоянию на 1 января 2025 года Минпромторгом РД совместно </w:t>
      </w:r>
      <w:r w:rsidRPr="00C356F1">
        <w:rPr>
          <w:rFonts w:ascii="Times New Roman" w:hAnsi="Times New Roman" w:cs="Times New Roman"/>
          <w:sz w:val="28"/>
          <w:szCs w:val="28"/>
        </w:rPr>
        <w:br/>
        <w:t>с налоговыми органами и администрациями муниципальных образований</w:t>
      </w:r>
      <w:r w:rsidRPr="00C356F1">
        <w:rPr>
          <w:rFonts w:ascii="Times New Roman" w:hAnsi="Times New Roman" w:cs="Times New Roman"/>
          <w:sz w:val="28"/>
          <w:szCs w:val="28"/>
        </w:rPr>
        <w:br/>
        <w:t xml:space="preserve">на налоговый учет поставлено </w:t>
      </w:r>
      <w:r w:rsidR="00C356F1" w:rsidRPr="00C356F1">
        <w:rPr>
          <w:rFonts w:ascii="Times New Roman" w:hAnsi="Times New Roman" w:cs="Times New Roman"/>
          <w:sz w:val="28"/>
          <w:szCs w:val="28"/>
        </w:rPr>
        <w:t>1350</w:t>
      </w:r>
      <w:r w:rsidRPr="00C356F1">
        <w:rPr>
          <w:rFonts w:ascii="Times New Roman" w:hAnsi="Times New Roman" w:cs="Times New Roman"/>
          <w:sz w:val="28"/>
          <w:szCs w:val="28"/>
        </w:rPr>
        <w:t xml:space="preserve"> лица, осуществляющих деятельность </w:t>
      </w:r>
      <w:r w:rsidRPr="00C356F1">
        <w:rPr>
          <w:rFonts w:ascii="Times New Roman" w:hAnsi="Times New Roman" w:cs="Times New Roman"/>
          <w:sz w:val="28"/>
          <w:szCs w:val="28"/>
        </w:rPr>
        <w:br/>
        <w:t>на розничных рынках</w:t>
      </w:r>
      <w:r w:rsidR="00AA6D7B">
        <w:rPr>
          <w:rFonts w:ascii="Times New Roman" w:hAnsi="Times New Roman" w:cs="Times New Roman"/>
          <w:sz w:val="28"/>
          <w:szCs w:val="28"/>
        </w:rPr>
        <w:t xml:space="preserve"> ранее без регистрации</w:t>
      </w:r>
      <w:r w:rsidRPr="00C356F1">
        <w:rPr>
          <w:rFonts w:ascii="Times New Roman" w:hAnsi="Times New Roman" w:cs="Times New Roman"/>
          <w:sz w:val="28"/>
          <w:szCs w:val="28"/>
        </w:rPr>
        <w:t>.</w:t>
      </w:r>
    </w:p>
    <w:p w14:paraId="587920C5" w14:textId="316501C3" w:rsidR="00AA6D7B" w:rsidRPr="0042070A" w:rsidRDefault="0042070A" w:rsidP="0042070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по итогам заседания правительственной комиссии по предоставлению права использования представительского (имиджевого) знака </w:t>
      </w:r>
      <w:r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«Бренд «Дагестан»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3-м</w:t>
      </w:r>
      <w:r w:rsidR="00AA6D7B"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6D7B"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28 муниципальны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6D7B"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6D7B"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A6D7B" w:rsidRPr="0042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возможность: </w:t>
      </w:r>
      <w:r w:rsidR="00AA6D7B" w:rsidRPr="0021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«АЛВИСА»,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D7B" w:rsidRPr="0021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«Дербентская винодельческая компания», ООО «ДАГ-ТУР»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D7B" w:rsidRPr="0042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Минпромторгом РД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AA6D7B" w:rsidRPr="0042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и проведена масштабная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10-ти дневная </w:t>
      </w:r>
      <w:r w:rsidR="00AA6D7B" w:rsidRPr="00420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«Новогодняя ярмарка» </w:t>
      </w:r>
      <w:r w:rsidR="00AA6D7B" w:rsidRPr="0042070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 применением концепции проведения Всероссийской ярмарки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AA6D7B" w:rsidRPr="0042070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43C81F97" w14:textId="77777777" w:rsidR="00F27978" w:rsidRDefault="00F27978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643E298" w14:textId="758BFC7F" w:rsidR="00A913F7" w:rsidRPr="001F7B98" w:rsidRDefault="00A913F7" w:rsidP="00421115">
      <w:pPr>
        <w:spacing w:after="0" w:line="240" w:lineRule="auto"/>
        <w:ind w:right="3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7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A913F7" w:rsidRPr="001F7B98" w:rsidSect="00CE39A1">
      <w:footerReference w:type="default" r:id="rId8"/>
      <w:pgSz w:w="11906" w:h="16838"/>
      <w:pgMar w:top="1134" w:right="851" w:bottom="568" w:left="1134" w:header="709" w:footer="13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17FA" w14:textId="77777777" w:rsidR="002461B6" w:rsidRDefault="002461B6" w:rsidP="00104C52">
      <w:pPr>
        <w:spacing w:after="0" w:line="240" w:lineRule="auto"/>
      </w:pPr>
      <w:r>
        <w:separator/>
      </w:r>
    </w:p>
  </w:endnote>
  <w:endnote w:type="continuationSeparator" w:id="0">
    <w:p w14:paraId="6251C89B" w14:textId="77777777" w:rsidR="002461B6" w:rsidRDefault="002461B6" w:rsidP="001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iddenHorzOC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183887519"/>
      <w:docPartObj>
        <w:docPartGallery w:val="Page Numbers (Bottom of Page)"/>
        <w:docPartUnique/>
      </w:docPartObj>
    </w:sdtPr>
    <w:sdtContent>
      <w:p w14:paraId="040A4686" w14:textId="3C38D4BD" w:rsidR="00104C52" w:rsidRPr="00104C52" w:rsidRDefault="00104C5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4C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C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C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21D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04C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404332" w14:textId="77777777" w:rsidR="00104C52" w:rsidRDefault="00104C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4161" w14:textId="77777777" w:rsidR="002461B6" w:rsidRDefault="002461B6" w:rsidP="00104C52">
      <w:pPr>
        <w:spacing w:after="0" w:line="240" w:lineRule="auto"/>
      </w:pPr>
      <w:r>
        <w:separator/>
      </w:r>
    </w:p>
  </w:footnote>
  <w:footnote w:type="continuationSeparator" w:id="0">
    <w:p w14:paraId="209B7F18" w14:textId="77777777" w:rsidR="002461B6" w:rsidRDefault="002461B6" w:rsidP="0010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F44"/>
    <w:multiLevelType w:val="hybridMultilevel"/>
    <w:tmpl w:val="73864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C8C"/>
    <w:multiLevelType w:val="hybridMultilevel"/>
    <w:tmpl w:val="9E9A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577D"/>
    <w:multiLevelType w:val="multilevel"/>
    <w:tmpl w:val="1AFA5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61247"/>
    <w:multiLevelType w:val="hybridMultilevel"/>
    <w:tmpl w:val="32E005FC"/>
    <w:lvl w:ilvl="0" w:tplc="CD32A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B943CC"/>
    <w:multiLevelType w:val="hybridMultilevel"/>
    <w:tmpl w:val="BA5CE6E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31C94"/>
    <w:multiLevelType w:val="hybridMultilevel"/>
    <w:tmpl w:val="A3A43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08B7"/>
    <w:multiLevelType w:val="hybridMultilevel"/>
    <w:tmpl w:val="1CA65242"/>
    <w:lvl w:ilvl="0" w:tplc="A15CE7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897F94"/>
    <w:multiLevelType w:val="hybridMultilevel"/>
    <w:tmpl w:val="12D4D08E"/>
    <w:lvl w:ilvl="0" w:tplc="710C4C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E78D1"/>
    <w:multiLevelType w:val="hybridMultilevel"/>
    <w:tmpl w:val="F88E2176"/>
    <w:lvl w:ilvl="0" w:tplc="EAD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8A131F"/>
    <w:multiLevelType w:val="hybridMultilevel"/>
    <w:tmpl w:val="F1A28006"/>
    <w:lvl w:ilvl="0" w:tplc="C492C6F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EB3DB9"/>
    <w:multiLevelType w:val="multilevel"/>
    <w:tmpl w:val="6824AA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1" w15:restartNumberingAfterBreak="0">
    <w:nsid w:val="2740093E"/>
    <w:multiLevelType w:val="hybridMultilevel"/>
    <w:tmpl w:val="BFB62A94"/>
    <w:lvl w:ilvl="0" w:tplc="827AF47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80E6B34"/>
    <w:multiLevelType w:val="hybridMultilevel"/>
    <w:tmpl w:val="B0900DDA"/>
    <w:lvl w:ilvl="0" w:tplc="B7D01BF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9A5471"/>
    <w:multiLevelType w:val="multilevel"/>
    <w:tmpl w:val="5492C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4" w15:restartNumberingAfterBreak="0">
    <w:nsid w:val="31F5416C"/>
    <w:multiLevelType w:val="multilevel"/>
    <w:tmpl w:val="26141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D6DBA"/>
    <w:multiLevelType w:val="hybridMultilevel"/>
    <w:tmpl w:val="12D4D08E"/>
    <w:lvl w:ilvl="0" w:tplc="710C4C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8413F"/>
    <w:multiLevelType w:val="hybridMultilevel"/>
    <w:tmpl w:val="10366BA6"/>
    <w:lvl w:ilvl="0" w:tplc="E3B0664C">
      <w:start w:val="1"/>
      <w:numFmt w:val="upperRoman"/>
      <w:lvlText w:val="%1."/>
      <w:lvlJc w:val="left"/>
      <w:pPr>
        <w:ind w:left="2007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F0852D4"/>
    <w:multiLevelType w:val="hybridMultilevel"/>
    <w:tmpl w:val="090A24DA"/>
    <w:lvl w:ilvl="0" w:tplc="2710E5CA">
      <w:start w:val="3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D95099"/>
    <w:multiLevelType w:val="hybridMultilevel"/>
    <w:tmpl w:val="608E89F6"/>
    <w:lvl w:ilvl="0" w:tplc="9E547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4C62AE"/>
    <w:multiLevelType w:val="hybridMultilevel"/>
    <w:tmpl w:val="12D4D08E"/>
    <w:lvl w:ilvl="0" w:tplc="710C4C36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6642477"/>
    <w:multiLevelType w:val="hybridMultilevel"/>
    <w:tmpl w:val="DA3818DC"/>
    <w:lvl w:ilvl="0" w:tplc="0784C4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E14660"/>
    <w:multiLevelType w:val="multilevel"/>
    <w:tmpl w:val="1298C6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7F67C6B"/>
    <w:multiLevelType w:val="hybridMultilevel"/>
    <w:tmpl w:val="0E1A6216"/>
    <w:lvl w:ilvl="0" w:tplc="FFA2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9D0550"/>
    <w:multiLevelType w:val="hybridMultilevel"/>
    <w:tmpl w:val="406A8866"/>
    <w:lvl w:ilvl="0" w:tplc="692E9A2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D43845"/>
    <w:multiLevelType w:val="hybridMultilevel"/>
    <w:tmpl w:val="F57C31A6"/>
    <w:lvl w:ilvl="0" w:tplc="C5028B06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A138B2"/>
    <w:multiLevelType w:val="hybridMultilevel"/>
    <w:tmpl w:val="DF289E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F258D"/>
    <w:multiLevelType w:val="hybridMultilevel"/>
    <w:tmpl w:val="BA5CE6E4"/>
    <w:lvl w:ilvl="0" w:tplc="5BE6065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391129"/>
    <w:multiLevelType w:val="multilevel"/>
    <w:tmpl w:val="719A8D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8" w15:restartNumberingAfterBreak="0">
    <w:nsid w:val="5C591630"/>
    <w:multiLevelType w:val="hybridMultilevel"/>
    <w:tmpl w:val="4DE850B4"/>
    <w:lvl w:ilvl="0" w:tplc="722A3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95595A"/>
    <w:multiLevelType w:val="hybridMultilevel"/>
    <w:tmpl w:val="F4CCF6C6"/>
    <w:lvl w:ilvl="0" w:tplc="8A824166">
      <w:start w:val="1"/>
      <w:numFmt w:val="decimal"/>
      <w:lvlText w:val="%1."/>
      <w:lvlJc w:val="left"/>
      <w:pPr>
        <w:ind w:left="1047" w:hanging="48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4F303B"/>
    <w:multiLevelType w:val="multilevel"/>
    <w:tmpl w:val="3348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86F72"/>
    <w:multiLevelType w:val="hybridMultilevel"/>
    <w:tmpl w:val="CE809BBE"/>
    <w:lvl w:ilvl="0" w:tplc="120A7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A6175"/>
    <w:multiLevelType w:val="hybridMultilevel"/>
    <w:tmpl w:val="81A4DA58"/>
    <w:lvl w:ilvl="0" w:tplc="1E82DF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06EDB"/>
    <w:multiLevelType w:val="multilevel"/>
    <w:tmpl w:val="2FB24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34" w15:restartNumberingAfterBreak="0">
    <w:nsid w:val="68B11010"/>
    <w:multiLevelType w:val="hybridMultilevel"/>
    <w:tmpl w:val="216E0046"/>
    <w:lvl w:ilvl="0" w:tplc="0876D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F70B08"/>
    <w:multiLevelType w:val="hybridMultilevel"/>
    <w:tmpl w:val="A086B1AC"/>
    <w:lvl w:ilvl="0" w:tplc="3170D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5D28CE"/>
    <w:multiLevelType w:val="hybridMultilevel"/>
    <w:tmpl w:val="E21E1F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779E3"/>
    <w:multiLevelType w:val="multilevel"/>
    <w:tmpl w:val="A1527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38" w15:restartNumberingAfterBreak="0">
    <w:nsid w:val="72EB72C2"/>
    <w:multiLevelType w:val="hybridMultilevel"/>
    <w:tmpl w:val="12D4D08E"/>
    <w:lvl w:ilvl="0" w:tplc="710C4C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823FF9"/>
    <w:multiLevelType w:val="hybridMultilevel"/>
    <w:tmpl w:val="0C8234A2"/>
    <w:lvl w:ilvl="0" w:tplc="986CE1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4713C5"/>
    <w:multiLevelType w:val="multilevel"/>
    <w:tmpl w:val="3BD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370FA"/>
    <w:multiLevelType w:val="multilevel"/>
    <w:tmpl w:val="083639A6"/>
    <w:lvl w:ilvl="0">
      <w:start w:val="1"/>
      <w:numFmt w:val="decimal"/>
      <w:lvlText w:val="%1"/>
      <w:lvlJc w:val="left"/>
      <w:pPr>
        <w:ind w:left="375" w:hanging="375"/>
      </w:pPr>
      <w:rPr>
        <w:i w:val="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sz w:val="28"/>
      </w:rPr>
    </w:lvl>
  </w:abstractNum>
  <w:abstractNum w:abstractNumId="42" w15:restartNumberingAfterBreak="0">
    <w:nsid w:val="7B28124E"/>
    <w:multiLevelType w:val="multilevel"/>
    <w:tmpl w:val="EE9C9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num w:numId="1" w16cid:durableId="1730691002">
    <w:abstractNumId w:val="20"/>
  </w:num>
  <w:num w:numId="2" w16cid:durableId="843710763">
    <w:abstractNumId w:val="11"/>
  </w:num>
  <w:num w:numId="3" w16cid:durableId="727655225">
    <w:abstractNumId w:val="26"/>
  </w:num>
  <w:num w:numId="4" w16cid:durableId="12536713">
    <w:abstractNumId w:val="31"/>
  </w:num>
  <w:num w:numId="5" w16cid:durableId="666132417">
    <w:abstractNumId w:val="24"/>
  </w:num>
  <w:num w:numId="6" w16cid:durableId="1275016164">
    <w:abstractNumId w:val="12"/>
  </w:num>
  <w:num w:numId="7" w16cid:durableId="1448698518">
    <w:abstractNumId w:val="29"/>
  </w:num>
  <w:num w:numId="8" w16cid:durableId="1117068773">
    <w:abstractNumId w:val="3"/>
  </w:num>
  <w:num w:numId="9" w16cid:durableId="1266646026">
    <w:abstractNumId w:val="16"/>
  </w:num>
  <w:num w:numId="10" w16cid:durableId="760374820">
    <w:abstractNumId w:val="17"/>
  </w:num>
  <w:num w:numId="11" w16cid:durableId="1594776409">
    <w:abstractNumId w:val="23"/>
  </w:num>
  <w:num w:numId="12" w16cid:durableId="2063405068">
    <w:abstractNumId w:val="18"/>
  </w:num>
  <w:num w:numId="13" w16cid:durableId="986126107">
    <w:abstractNumId w:val="35"/>
  </w:num>
  <w:num w:numId="14" w16cid:durableId="600113423">
    <w:abstractNumId w:val="34"/>
  </w:num>
  <w:num w:numId="15" w16cid:durableId="542987913">
    <w:abstractNumId w:val="25"/>
  </w:num>
  <w:num w:numId="16" w16cid:durableId="1923561394">
    <w:abstractNumId w:val="6"/>
  </w:num>
  <w:num w:numId="17" w16cid:durableId="833107073">
    <w:abstractNumId w:val="39"/>
  </w:num>
  <w:num w:numId="18" w16cid:durableId="1233932656">
    <w:abstractNumId w:val="8"/>
  </w:num>
  <w:num w:numId="19" w16cid:durableId="1552186205">
    <w:abstractNumId w:val="14"/>
  </w:num>
  <w:num w:numId="20" w16cid:durableId="357705290">
    <w:abstractNumId w:val="28"/>
  </w:num>
  <w:num w:numId="21" w16cid:durableId="765807564">
    <w:abstractNumId w:val="7"/>
  </w:num>
  <w:num w:numId="22" w16cid:durableId="860437554">
    <w:abstractNumId w:val="15"/>
  </w:num>
  <w:num w:numId="23" w16cid:durableId="508063864">
    <w:abstractNumId w:val="19"/>
  </w:num>
  <w:num w:numId="24" w16cid:durableId="1097287805">
    <w:abstractNumId w:val="38"/>
  </w:num>
  <w:num w:numId="25" w16cid:durableId="1249073032">
    <w:abstractNumId w:val="1"/>
  </w:num>
  <w:num w:numId="26" w16cid:durableId="30881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917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5624">
    <w:abstractNumId w:val="2"/>
  </w:num>
  <w:num w:numId="29" w16cid:durableId="1142886367">
    <w:abstractNumId w:val="32"/>
  </w:num>
  <w:num w:numId="30" w16cid:durableId="1506818374">
    <w:abstractNumId w:val="4"/>
  </w:num>
  <w:num w:numId="31" w16cid:durableId="409084151">
    <w:abstractNumId w:val="22"/>
  </w:num>
  <w:num w:numId="32" w16cid:durableId="433788386">
    <w:abstractNumId w:val="9"/>
  </w:num>
  <w:num w:numId="33" w16cid:durableId="234323260">
    <w:abstractNumId w:val="0"/>
  </w:num>
  <w:num w:numId="34" w16cid:durableId="967666812">
    <w:abstractNumId w:val="36"/>
  </w:num>
  <w:num w:numId="35" w16cid:durableId="1954022259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9608038">
    <w:abstractNumId w:val="13"/>
  </w:num>
  <w:num w:numId="37" w16cid:durableId="995063190">
    <w:abstractNumId w:val="10"/>
  </w:num>
  <w:num w:numId="38" w16cid:durableId="124201077">
    <w:abstractNumId w:val="27"/>
  </w:num>
  <w:num w:numId="39" w16cid:durableId="658656960">
    <w:abstractNumId w:val="21"/>
  </w:num>
  <w:num w:numId="40" w16cid:durableId="377709960">
    <w:abstractNumId w:val="33"/>
  </w:num>
  <w:num w:numId="41" w16cid:durableId="1845630017">
    <w:abstractNumId w:val="42"/>
  </w:num>
  <w:num w:numId="42" w16cid:durableId="2106730892">
    <w:abstractNumId w:val="37"/>
  </w:num>
  <w:num w:numId="43" w16cid:durableId="437993455">
    <w:abstractNumId w:val="30"/>
  </w:num>
  <w:num w:numId="44" w16cid:durableId="124572812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D6"/>
    <w:rsid w:val="00024A77"/>
    <w:rsid w:val="000521D5"/>
    <w:rsid w:val="00061C3C"/>
    <w:rsid w:val="00092E6A"/>
    <w:rsid w:val="000F1BB1"/>
    <w:rsid w:val="00104C52"/>
    <w:rsid w:val="0013661F"/>
    <w:rsid w:val="001A7EF8"/>
    <w:rsid w:val="001F7B98"/>
    <w:rsid w:val="002461B6"/>
    <w:rsid w:val="00265C77"/>
    <w:rsid w:val="002950EF"/>
    <w:rsid w:val="002D2A2B"/>
    <w:rsid w:val="0032155E"/>
    <w:rsid w:val="00361274"/>
    <w:rsid w:val="00390EEB"/>
    <w:rsid w:val="0039521F"/>
    <w:rsid w:val="003E1979"/>
    <w:rsid w:val="0040328C"/>
    <w:rsid w:val="0042070A"/>
    <w:rsid w:val="00421115"/>
    <w:rsid w:val="00453149"/>
    <w:rsid w:val="00461C71"/>
    <w:rsid w:val="004C7AE0"/>
    <w:rsid w:val="005245B8"/>
    <w:rsid w:val="00546F0E"/>
    <w:rsid w:val="0055488D"/>
    <w:rsid w:val="005E2A4D"/>
    <w:rsid w:val="005F53DC"/>
    <w:rsid w:val="00633430"/>
    <w:rsid w:val="00635FB7"/>
    <w:rsid w:val="0070199E"/>
    <w:rsid w:val="007B1EB7"/>
    <w:rsid w:val="007C1D92"/>
    <w:rsid w:val="007D09B8"/>
    <w:rsid w:val="007F41FF"/>
    <w:rsid w:val="00843D1E"/>
    <w:rsid w:val="008807EF"/>
    <w:rsid w:val="008853D3"/>
    <w:rsid w:val="00890213"/>
    <w:rsid w:val="00896E3D"/>
    <w:rsid w:val="008A7DBD"/>
    <w:rsid w:val="00902B37"/>
    <w:rsid w:val="00910B4F"/>
    <w:rsid w:val="00915C80"/>
    <w:rsid w:val="0096560B"/>
    <w:rsid w:val="009B04D6"/>
    <w:rsid w:val="009B1B08"/>
    <w:rsid w:val="009B66B7"/>
    <w:rsid w:val="009D1933"/>
    <w:rsid w:val="009F7519"/>
    <w:rsid w:val="00A70FDE"/>
    <w:rsid w:val="00A7474A"/>
    <w:rsid w:val="00A75BEA"/>
    <w:rsid w:val="00A913F7"/>
    <w:rsid w:val="00AA6D7B"/>
    <w:rsid w:val="00B31896"/>
    <w:rsid w:val="00B40E75"/>
    <w:rsid w:val="00B4298B"/>
    <w:rsid w:val="00BD5F0B"/>
    <w:rsid w:val="00BE1E5E"/>
    <w:rsid w:val="00C27D29"/>
    <w:rsid w:val="00C356F1"/>
    <w:rsid w:val="00C4798A"/>
    <w:rsid w:val="00C57699"/>
    <w:rsid w:val="00CE39A1"/>
    <w:rsid w:val="00D4291E"/>
    <w:rsid w:val="00D51730"/>
    <w:rsid w:val="00DA1E5F"/>
    <w:rsid w:val="00DF03E7"/>
    <w:rsid w:val="00E54623"/>
    <w:rsid w:val="00E56DD2"/>
    <w:rsid w:val="00E732D1"/>
    <w:rsid w:val="00E84A20"/>
    <w:rsid w:val="00EC7A7B"/>
    <w:rsid w:val="00F044E0"/>
    <w:rsid w:val="00F27978"/>
    <w:rsid w:val="00FA1DD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FF90"/>
  <w15:chartTrackingRefBased/>
  <w15:docId w15:val="{A3386710-0FD8-4B7B-B90F-428537AF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913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C52"/>
  </w:style>
  <w:style w:type="paragraph" w:styleId="a5">
    <w:name w:val="footer"/>
    <w:basedOn w:val="a"/>
    <w:link w:val="a6"/>
    <w:uiPriority w:val="99"/>
    <w:unhideWhenUsed/>
    <w:rsid w:val="0010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C52"/>
  </w:style>
  <w:style w:type="paragraph" w:styleId="a7">
    <w:name w:val="Balloon Text"/>
    <w:basedOn w:val="a"/>
    <w:link w:val="a8"/>
    <w:uiPriority w:val="99"/>
    <w:semiHidden/>
    <w:unhideWhenUsed/>
    <w:rsid w:val="007C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1D92"/>
    <w:rPr>
      <w:rFonts w:ascii="Segoe UI" w:hAnsi="Segoe UI" w:cs="Segoe UI"/>
      <w:sz w:val="18"/>
      <w:szCs w:val="18"/>
    </w:rPr>
  </w:style>
  <w:style w:type="paragraph" w:styleId="a9">
    <w:name w:val="List Paragraph"/>
    <w:aliases w:val="Список точки,СПИСОК,Абзац списка ЭкспертЪ"/>
    <w:basedOn w:val="a"/>
    <w:link w:val="aa"/>
    <w:uiPriority w:val="34"/>
    <w:qFormat/>
    <w:rsid w:val="00A913F7"/>
    <w:pPr>
      <w:spacing w:after="0" w:line="240" w:lineRule="auto"/>
      <w:ind w:left="720"/>
      <w:contextualSpacing/>
    </w:pPr>
  </w:style>
  <w:style w:type="character" w:customStyle="1" w:styleId="aa">
    <w:name w:val="Абзац списка Знак"/>
    <w:aliases w:val="Список точки Знак,СПИСОК Знак,Абзац списка ЭкспертЪ Знак"/>
    <w:basedOn w:val="a0"/>
    <w:link w:val="a9"/>
    <w:uiPriority w:val="34"/>
    <w:qFormat/>
    <w:locked/>
    <w:rsid w:val="00A913F7"/>
  </w:style>
  <w:style w:type="character" w:customStyle="1" w:styleId="2115pt">
    <w:name w:val="Основной текст (2) + 11;5 pt"/>
    <w:basedOn w:val="a0"/>
    <w:rsid w:val="00A9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A913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A9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A913F7"/>
  </w:style>
  <w:style w:type="character" w:customStyle="1" w:styleId="6">
    <w:name w:val="Основной текст (6)_"/>
    <w:basedOn w:val="a0"/>
    <w:link w:val="60"/>
    <w:rsid w:val="00A913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13F7"/>
    <w:pPr>
      <w:widowControl w:val="0"/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aragraph">
    <w:name w:val="paragraph"/>
    <w:basedOn w:val="a"/>
    <w:rsid w:val="00A9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2"/>
    <w:qFormat/>
    <w:rsid w:val="00A913F7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A913F7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character" w:customStyle="1" w:styleId="18pt">
    <w:name w:val="Основной текст + 18 pt;Полужирный"/>
    <w:basedOn w:val="ac"/>
    <w:rsid w:val="00A913F7"/>
    <w:rPr>
      <w:rFonts w:ascii="Times New Roman" w:eastAsia="Times New Roman" w:hAnsi="Times New Roman" w:cs="Times New Roman"/>
      <w:b/>
      <w:bCs/>
      <w:spacing w:val="-5"/>
      <w:sz w:val="33"/>
      <w:szCs w:val="33"/>
      <w:shd w:val="clear" w:color="auto" w:fill="FFFFFF"/>
    </w:rPr>
  </w:style>
  <w:style w:type="character" w:customStyle="1" w:styleId="6145pt0pt">
    <w:name w:val="Основной текст (6) + 14;5 pt;Интервал 0 pt"/>
    <w:basedOn w:val="a0"/>
    <w:rsid w:val="00A9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7"/>
      <w:szCs w:val="27"/>
    </w:rPr>
  </w:style>
  <w:style w:type="paragraph" w:customStyle="1" w:styleId="2">
    <w:name w:val="Основной текст2"/>
    <w:basedOn w:val="a"/>
    <w:link w:val="ac"/>
    <w:rsid w:val="00A913F7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pacing w:val="-6"/>
      <w:sz w:val="27"/>
      <w:szCs w:val="27"/>
    </w:rPr>
  </w:style>
  <w:style w:type="paragraph" w:customStyle="1" w:styleId="Standard">
    <w:name w:val="Standard"/>
    <w:rsid w:val="00A913F7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91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913F7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Без интервала Знак"/>
    <w:link w:val="ae"/>
    <w:uiPriority w:val="1"/>
    <w:locked/>
    <w:rsid w:val="00A913F7"/>
  </w:style>
  <w:style w:type="paragraph" w:styleId="ae">
    <w:name w:val="No Spacing"/>
    <w:link w:val="ad"/>
    <w:uiPriority w:val="1"/>
    <w:qFormat/>
    <w:rsid w:val="00A913F7"/>
    <w:pPr>
      <w:spacing w:after="0" w:line="240" w:lineRule="auto"/>
    </w:pPr>
  </w:style>
  <w:style w:type="paragraph" w:customStyle="1" w:styleId="ConsPlusNormal">
    <w:name w:val="ConsPlusNormal"/>
    <w:qFormat/>
    <w:rsid w:val="00A913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13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A913F7"/>
    <w:rPr>
      <w:i/>
      <w:iCs/>
    </w:rPr>
  </w:style>
  <w:style w:type="paragraph" w:customStyle="1" w:styleId="11">
    <w:name w:val="Основной текст1"/>
    <w:basedOn w:val="a"/>
    <w:qFormat/>
    <w:rsid w:val="00A913F7"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">
    <w:name w:val="Основной текст (2) + 11"/>
    <w:aliases w:val="5 pt"/>
    <w:basedOn w:val="a0"/>
    <w:rsid w:val="00A913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fontstyle01">
    <w:name w:val="fontstyle01"/>
    <w:basedOn w:val="a0"/>
    <w:rsid w:val="00A913F7"/>
    <w:rPr>
      <w:rFonts w:ascii="TimesNewRomanPS-BoldMT" w:hAnsi="TimesNewRomanPS-BoldMT" w:hint="default"/>
      <w:b/>
      <w:bCs/>
      <w:i w:val="0"/>
      <w:iCs w:val="0"/>
      <w:color w:val="000000"/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0555-0314-4A02-90CC-C5C8A65A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Мадина Х. Каибова</cp:lastModifiedBy>
  <cp:revision>3</cp:revision>
  <cp:lastPrinted>2025-02-21T13:20:00Z</cp:lastPrinted>
  <dcterms:created xsi:type="dcterms:W3CDTF">2025-03-14T08:55:00Z</dcterms:created>
  <dcterms:modified xsi:type="dcterms:W3CDTF">2025-03-14T10:39:00Z</dcterms:modified>
</cp:coreProperties>
</file>