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46501" w14:textId="3FAEF57C" w:rsidR="006B67CF" w:rsidRPr="006B67CF" w:rsidRDefault="006B67CF" w:rsidP="006B67CF">
      <w:pPr>
        <w:pStyle w:val="1"/>
        <w:rPr>
          <w:rFonts w:eastAsia="Times New Roman"/>
          <w:lang w:eastAsia="ru-RU"/>
        </w:rPr>
      </w:pPr>
      <w:r w:rsidRPr="006B67CF">
        <w:rPr>
          <w:rFonts w:eastAsia="Times New Roman"/>
          <w:lang w:eastAsia="ru-RU"/>
        </w:rPr>
        <w:t>Виды недобросовестного поведения участников финансового рынка</w:t>
      </w:r>
    </w:p>
    <w:p w14:paraId="5B03B3D3" w14:textId="77777777" w:rsidR="006B67CF" w:rsidRPr="006B67CF" w:rsidRDefault="006B67CF" w:rsidP="006B6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B6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Термин «</w:t>
      </w:r>
      <w:proofErr w:type="spellStart"/>
      <w:r w:rsidRPr="006B6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мисселинг</w:t>
      </w:r>
      <w:proofErr w:type="spellEnd"/>
      <w:r w:rsidRPr="006B6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 (</w:t>
      </w:r>
      <w:proofErr w:type="spellStart"/>
      <w:r w:rsidRPr="006B6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misselling</w:t>
      </w:r>
      <w:proofErr w:type="spellEnd"/>
      <w:r w:rsidRPr="006B6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 нередко используется для обозначения любой неприемлемой практики или недобросовестного поведения финансовых организаций при их взаимодействии с потребителями и инвесторами. Однако сам по себе он имеет более узкое значение: это продажа одного финансового продукта под видом другого, то есть лишь один из вариантов недобросовестного поведения.</w:t>
      </w:r>
    </w:p>
    <w:p w14:paraId="38168509" w14:textId="77777777" w:rsidR="006B67CF" w:rsidRPr="006B67CF" w:rsidRDefault="006B67CF" w:rsidP="006B6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B6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Общим термином для всех недобросовестных практик является </w:t>
      </w:r>
      <w:proofErr w:type="spellStart"/>
      <w:r w:rsidRPr="006B6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misconduct</w:t>
      </w:r>
      <w:proofErr w:type="spellEnd"/>
      <w:r w:rsidRPr="006B6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— («ненадлежащее поведение»), которое в каждом конкретном случае может содержать сразу несколько видов недобросовестных практик. </w:t>
      </w:r>
    </w:p>
    <w:p w14:paraId="52FA8CE0" w14:textId="77777777" w:rsidR="006B67CF" w:rsidRPr="006B67CF" w:rsidRDefault="006B67CF" w:rsidP="006B6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B6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Чтобы избежать терминологической неопределенности и сложностей при обсуждении вопросов, связанных c защитой интересов потребителей финансовых услуг и инвесторов, Банк России считает необходимым ввести единые определения недобросовестных практик. Перечень понятий и терминов предлагается к использованию как участниками финансового рынка, так и профессиональным сообществом. </w:t>
      </w:r>
    </w:p>
    <w:p w14:paraId="70FB48B6" w14:textId="77777777" w:rsidR="006B67CF" w:rsidRPr="006B67CF" w:rsidRDefault="006B67CF" w:rsidP="006B67C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B67C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inline distT="0" distB="0" distL="0" distR="0" wp14:anchorId="6EB568C5" wp14:editId="408130EC">
                <wp:extent cx="304800" cy="304800"/>
                <wp:effectExtent l="0" t="0" r="0" b="0"/>
                <wp:docPr id="10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47166C" id="AutoShape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C7xuHXoAQAAxQMAAA4AAAAAAAAAAAAAAAAALgIAAGRycy9lMm9Eb2MueG1sUEsBAi0A&#10;FAAGAAgAAAAhAEyg6SzYAAAAAwEAAA8AAAAAAAAAAAAAAAAAQg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</w:p>
    <w:p w14:paraId="14F9CA95" w14:textId="77777777" w:rsidR="006B67CF" w:rsidRDefault="006B67CF" w:rsidP="006B67CF">
      <w:pPr>
        <w:pStyle w:val="2"/>
        <w:rPr>
          <w:rFonts w:eastAsia="Times New Roman"/>
          <w:lang w:eastAsia="ru-RU"/>
        </w:rPr>
      </w:pPr>
      <w:r w:rsidRPr="006B67CF">
        <w:rPr>
          <w:rFonts w:eastAsia="Times New Roman"/>
          <w:lang w:eastAsia="ru-RU"/>
        </w:rPr>
        <w:t>Недобросовестное информирование (</w:t>
      </w:r>
      <w:proofErr w:type="spellStart"/>
      <w:r w:rsidRPr="006B67CF">
        <w:rPr>
          <w:rFonts w:eastAsia="Times New Roman"/>
          <w:lang w:eastAsia="ru-RU"/>
        </w:rPr>
        <w:t>Misinforming</w:t>
      </w:r>
      <w:proofErr w:type="spellEnd"/>
      <w:r w:rsidRPr="006B67CF">
        <w:rPr>
          <w:rFonts w:eastAsia="Times New Roman"/>
          <w:lang w:eastAsia="ru-RU"/>
        </w:rPr>
        <w:t xml:space="preserve">) </w:t>
      </w:r>
    </w:p>
    <w:p w14:paraId="73215810" w14:textId="6FA7D741" w:rsidR="006B67CF" w:rsidRPr="006B67CF" w:rsidRDefault="006B67CF" w:rsidP="006B67CF">
      <w:pPr>
        <w:pStyle w:val="2"/>
        <w:rPr>
          <w:rFonts w:eastAsia="Times New Roman"/>
          <w:lang w:eastAsia="ru-RU"/>
        </w:rPr>
      </w:pPr>
      <w:r w:rsidRPr="006B67CF">
        <w:rPr>
          <w:rFonts w:eastAsia="Times New Roman"/>
          <w:lang w:eastAsia="ru-RU"/>
        </w:rPr>
        <w:t xml:space="preserve">Искажение и/или представление клиенту неполной информации о финансовом продукте (услуге). </w:t>
      </w:r>
    </w:p>
    <w:p w14:paraId="613C5805" w14:textId="77777777" w:rsidR="006B67CF" w:rsidRPr="006B67CF" w:rsidRDefault="006B67CF" w:rsidP="006B67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6B67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Искажение информации о доходности и рисках продукта</w:t>
      </w:r>
    </w:p>
    <w:p w14:paraId="63099B8B" w14:textId="77777777" w:rsidR="006B67CF" w:rsidRPr="006B67CF" w:rsidRDefault="006B67CF" w:rsidP="006B67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B6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Обещание гарантированного получения дохода. </w:t>
      </w:r>
    </w:p>
    <w:p w14:paraId="02A11AA3" w14:textId="77777777" w:rsidR="006B67CF" w:rsidRPr="006B67CF" w:rsidRDefault="006B67CF" w:rsidP="006B67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B6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Ссылка на наличие «гарантии со стороны государства» при предложении продуктов (услуг) коммерческими организациями, не подлежащих страхованию в соответствии с Федеральным законом от 23.12.2003 № 177-ФЗ «О страховании вкладов в банках Российской Федерации». </w:t>
      </w:r>
    </w:p>
    <w:p w14:paraId="79878B58" w14:textId="77777777" w:rsidR="006B67CF" w:rsidRPr="006B67CF" w:rsidRDefault="006B67CF" w:rsidP="006B67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6B67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Навязывание услуги или продукта, недостаточное информирование, умалчивание существенной информации</w:t>
      </w:r>
    </w:p>
    <w:p w14:paraId="5FF9AEA6" w14:textId="77777777" w:rsidR="006B67CF" w:rsidRPr="006B67CF" w:rsidRDefault="006B67CF" w:rsidP="006B67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B6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Утаивание информации об отсутствии гарантий получения полной суммы внесенных денежных средств при досрочном расторжении договора, обозначение потребителю (инвестору) только положительных качеств (условий) </w:t>
      </w:r>
      <w:proofErr w:type="spellStart"/>
      <w:proofErr w:type="gramStart"/>
      <w:r w:rsidRPr="006B6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договора,продукта</w:t>
      </w:r>
      <w:proofErr w:type="spellEnd"/>
      <w:proofErr w:type="gramEnd"/>
      <w:r w:rsidRPr="006B6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или услуги. </w:t>
      </w:r>
    </w:p>
    <w:p w14:paraId="08ADF4A5" w14:textId="77777777" w:rsidR="006B67CF" w:rsidRPr="006B67CF" w:rsidRDefault="006B67CF" w:rsidP="006B67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B6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Реализация продукта (услуги) путем акцепта оплатой, то есть заемщику не предоставляются на ознакомление конкретные условия договора, договор считается заключенным по факту перевода средств, в том числе при выраженном несогласии с получением данной услуги в заявлении о предоставлении потребительского кредита. </w:t>
      </w:r>
    </w:p>
    <w:p w14:paraId="148F055B" w14:textId="77777777" w:rsidR="006B67CF" w:rsidRPr="006B67CF" w:rsidRDefault="006B67CF" w:rsidP="006B67CF">
      <w:pPr>
        <w:numPr>
          <w:ilvl w:val="0"/>
          <w:numId w:val="2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B6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Навязывание продуктов (услуг) без предварительного ознакомления клиента с документами, содержащими все условия совершаемой сделки. </w:t>
      </w:r>
      <w:r w:rsidRPr="006B6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4DCD3C5D" w14:textId="77777777" w:rsidR="006B67CF" w:rsidRPr="006B67CF" w:rsidRDefault="006B67CF" w:rsidP="006B67C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B67C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inline distT="0" distB="0" distL="0" distR="0" wp14:anchorId="373EA22E" wp14:editId="78E08D62">
                <wp:extent cx="304800" cy="304800"/>
                <wp:effectExtent l="0" t="0" r="0" b="0"/>
                <wp:docPr id="9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DFBE20" id="AutoShape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I9s/4HoAQAAxAMAAA4AAAAAAAAAAAAAAAAALgIAAGRycy9lMm9Eb2MueG1sUEsBAi0A&#10;FAAGAAgAAAAhAEyg6SzYAAAAAwEAAA8AAAAAAAAAAAAAAAAAQg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</w:p>
    <w:p w14:paraId="5591A07D" w14:textId="77777777" w:rsidR="006B67CF" w:rsidRPr="006B67CF" w:rsidRDefault="006B67CF" w:rsidP="006B67CF">
      <w:pPr>
        <w:pStyle w:val="2"/>
        <w:rPr>
          <w:rFonts w:eastAsia="Times New Roman"/>
          <w:lang w:eastAsia="ru-RU"/>
        </w:rPr>
      </w:pPr>
      <w:r w:rsidRPr="006B67CF">
        <w:rPr>
          <w:rFonts w:eastAsia="Times New Roman"/>
          <w:lang w:eastAsia="ru-RU"/>
        </w:rPr>
        <w:lastRenderedPageBreak/>
        <w:t>Продажа неподходящих продуктов (</w:t>
      </w:r>
      <w:proofErr w:type="spellStart"/>
      <w:r w:rsidRPr="006B67CF">
        <w:rPr>
          <w:rFonts w:eastAsia="Times New Roman"/>
          <w:lang w:eastAsia="ru-RU"/>
        </w:rPr>
        <w:t>Unsuitable</w:t>
      </w:r>
      <w:proofErr w:type="spellEnd"/>
      <w:r w:rsidRPr="006B67CF">
        <w:rPr>
          <w:rFonts w:eastAsia="Times New Roman"/>
          <w:lang w:eastAsia="ru-RU"/>
        </w:rPr>
        <w:t xml:space="preserve"> </w:t>
      </w:r>
      <w:proofErr w:type="spellStart"/>
      <w:r w:rsidRPr="006B67CF">
        <w:rPr>
          <w:rFonts w:eastAsia="Times New Roman"/>
          <w:lang w:eastAsia="ru-RU"/>
        </w:rPr>
        <w:t>selling</w:t>
      </w:r>
      <w:proofErr w:type="spellEnd"/>
      <w:r w:rsidRPr="006B67CF">
        <w:rPr>
          <w:rFonts w:eastAsia="Times New Roman"/>
          <w:lang w:eastAsia="ru-RU"/>
        </w:rPr>
        <w:t xml:space="preserve">) </w:t>
      </w:r>
      <w:r w:rsidRPr="006B67CF">
        <w:rPr>
          <w:rFonts w:eastAsia="Times New Roman"/>
          <w:lang w:eastAsia="ru-RU"/>
        </w:rPr>
        <w:br/>
        <w:t xml:space="preserve">Продажа финансовых продуктов или услуг, не отвечающих интересам клиентов. </w:t>
      </w:r>
    </w:p>
    <w:p w14:paraId="4EC6BA0B" w14:textId="77777777" w:rsidR="006B67CF" w:rsidRPr="006B67CF" w:rsidRDefault="006B67CF" w:rsidP="006B67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6B67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Продажа продуктов социально незащищенным и уязвимым категориям клиентов</w:t>
      </w:r>
    </w:p>
    <w:p w14:paraId="38DC21A5" w14:textId="77777777" w:rsidR="006B67CF" w:rsidRPr="006B67CF" w:rsidRDefault="006B67CF" w:rsidP="006B67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B6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Продажа инвестиционных продуктов, предполагающих получение дохода в долгосрочной перспективе, социально незащищенным слоям населения и гражданам пенсионного возраста. При досрочном выходе из таких продуктов не возвращается сумма изначально инвестированных средств. </w:t>
      </w:r>
    </w:p>
    <w:p w14:paraId="70039520" w14:textId="77777777" w:rsidR="006B67CF" w:rsidRPr="006B67CF" w:rsidRDefault="006B67CF" w:rsidP="006B67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B6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Продажа продуктов с высоким уровнем риска без оценки аппетита к риску клиента. </w:t>
      </w:r>
    </w:p>
    <w:p w14:paraId="547CD2D4" w14:textId="77777777" w:rsidR="006B67CF" w:rsidRPr="006B67CF" w:rsidRDefault="006B67CF" w:rsidP="006B67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6B67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Продажа сложных финансовых продуктов лицам, не обладающим достаточным опытом и знаниями </w:t>
      </w:r>
    </w:p>
    <w:p w14:paraId="53B0DF90" w14:textId="77777777" w:rsidR="006B67CF" w:rsidRPr="006B67CF" w:rsidRDefault="006B67CF" w:rsidP="006B67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B6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Продажа сложных финансовых продуктов гражданам, у которых нет профильных знаний (опыта) работы для расчета их доходности. </w:t>
      </w:r>
    </w:p>
    <w:p w14:paraId="437D7B44" w14:textId="77777777" w:rsidR="006B67CF" w:rsidRPr="006B67CF" w:rsidRDefault="006B67CF" w:rsidP="006B67CF">
      <w:pPr>
        <w:numPr>
          <w:ilvl w:val="0"/>
          <w:numId w:val="4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B6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Продажа гражданам сложных финансовых продуктов без оценки или формальной оценки знаний клиента. </w:t>
      </w:r>
      <w:r w:rsidRPr="006B6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3FEEC562" w14:textId="77777777" w:rsidR="006B67CF" w:rsidRPr="006B67CF" w:rsidRDefault="006B67CF" w:rsidP="006B67C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B67C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inline distT="0" distB="0" distL="0" distR="0" wp14:anchorId="599CDE2A" wp14:editId="7203CAF2">
                <wp:extent cx="304800" cy="304800"/>
                <wp:effectExtent l="0" t="0" r="0" b="0"/>
                <wp:docPr id="8" name="AutoShap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D58BDE" id="AutoShape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FgWom+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</w:p>
    <w:p w14:paraId="461706BC" w14:textId="77777777" w:rsidR="006B67CF" w:rsidRPr="006B67CF" w:rsidRDefault="006B67CF" w:rsidP="006B67CF">
      <w:pPr>
        <w:pStyle w:val="2"/>
        <w:rPr>
          <w:rFonts w:eastAsia="Times New Roman"/>
          <w:lang w:eastAsia="ru-RU"/>
        </w:rPr>
      </w:pPr>
      <w:r w:rsidRPr="006B67CF">
        <w:rPr>
          <w:rFonts w:eastAsia="Times New Roman"/>
          <w:lang w:eastAsia="ru-RU"/>
        </w:rPr>
        <w:t>Непрозрачное ценообразование (</w:t>
      </w:r>
      <w:proofErr w:type="spellStart"/>
      <w:r w:rsidRPr="006B67CF">
        <w:rPr>
          <w:rFonts w:eastAsia="Times New Roman"/>
          <w:lang w:eastAsia="ru-RU"/>
        </w:rPr>
        <w:t>Mispricing</w:t>
      </w:r>
      <w:proofErr w:type="spellEnd"/>
      <w:r w:rsidRPr="006B67CF">
        <w:rPr>
          <w:rFonts w:eastAsia="Times New Roman"/>
          <w:lang w:eastAsia="ru-RU"/>
        </w:rPr>
        <w:t xml:space="preserve">) </w:t>
      </w:r>
      <w:r w:rsidRPr="006B67CF">
        <w:rPr>
          <w:rFonts w:eastAsia="Times New Roman"/>
          <w:lang w:eastAsia="ru-RU"/>
        </w:rPr>
        <w:br/>
        <w:t>Введение в заблуждение относительно размера комиссий, стоимости (справедливой стоимости) финансового продукта или услуги.</w:t>
      </w:r>
    </w:p>
    <w:p w14:paraId="7C6A34BB" w14:textId="77777777" w:rsidR="006B67CF" w:rsidRPr="006B67CF" w:rsidRDefault="006B67CF" w:rsidP="006B67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6B67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Предложение продуктов и услуг со скрытыми и непрозрачными комиссиями</w:t>
      </w:r>
    </w:p>
    <w:p w14:paraId="1175F35B" w14:textId="77777777" w:rsidR="006B67CF" w:rsidRPr="006B67CF" w:rsidRDefault="006B67CF" w:rsidP="006B67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B6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Установление двойных комиссий в связи с приобретением одного финансового продукта или услуги (например, взимание комиссии за управление паевым инвестиционным фондом наряду с комиссией за доверительное управление инвестиционным портфелем клиентов, в состав активов которого приобретаются инвестиционные паи фонда). </w:t>
      </w:r>
    </w:p>
    <w:p w14:paraId="7505A2A0" w14:textId="77777777" w:rsidR="006B67CF" w:rsidRPr="006B67CF" w:rsidRDefault="006B67CF" w:rsidP="006B67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6B67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Предложение финансовых продуктов и услуг, ценовые параметры (размер процентной ставки, премии, комиссии и другое) которых ущемляют интересы клиента </w:t>
      </w:r>
    </w:p>
    <w:p w14:paraId="743CD9A5" w14:textId="77777777" w:rsidR="006B67CF" w:rsidRPr="006B67CF" w:rsidRDefault="006B67CF" w:rsidP="006B67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B6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Предложение потребителю финансового продукта или услуги, стоимость которых (комиссии по которым) существенно отклоняются от параметров аналогичных сделок на рынке (предложение заключить опционный договор с взиманием завышенной премии, предложение выкупа ликвидных ценных бумаг на внебиржевом рынке по заниженной цене, применение сложных тарифов с завышенными комиссиями). </w:t>
      </w:r>
    </w:p>
    <w:p w14:paraId="5D768327" w14:textId="77777777" w:rsidR="006B67CF" w:rsidRPr="006B67CF" w:rsidRDefault="006B67CF" w:rsidP="006B67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6B6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Неразъяснение</w:t>
      </w:r>
      <w:proofErr w:type="spellEnd"/>
      <w:r w:rsidRPr="006B6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гражданину информации о полной стоимости продукта или услуги, а также о дополнительных расходах, связанных с их приобретением и хранением. </w:t>
      </w:r>
    </w:p>
    <w:p w14:paraId="269264E2" w14:textId="77777777" w:rsidR="006B67CF" w:rsidRPr="006B67CF" w:rsidRDefault="006B67CF" w:rsidP="006B67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B6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Предложение потребителю финансового продукта без разъяснения информации о том, что данный продукт предполагает фиксированный ежегодный взнос. </w:t>
      </w:r>
    </w:p>
    <w:p w14:paraId="5934F34A" w14:textId="77777777" w:rsidR="006B67CF" w:rsidRPr="006B67CF" w:rsidRDefault="006B67CF" w:rsidP="006B67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6B67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Навязывание продуктов в целях начисления дополнительных комиссий (</w:t>
      </w:r>
      <w:proofErr w:type="spellStart"/>
      <w:r w:rsidRPr="006B67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Churning</w:t>
      </w:r>
      <w:proofErr w:type="spellEnd"/>
      <w:r w:rsidRPr="006B67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) </w:t>
      </w:r>
    </w:p>
    <w:p w14:paraId="5F6638C5" w14:textId="77777777" w:rsidR="006B67CF" w:rsidRPr="006B67CF" w:rsidRDefault="006B67CF" w:rsidP="006B67CF">
      <w:pPr>
        <w:numPr>
          <w:ilvl w:val="0"/>
          <w:numId w:val="7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B6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Навязывание брокером или агентом финансовой организации приобретения финансовых инструментов (услуг) совершения сделок за счет клиента в целях увеличения комиссии (агентского вознаграждения), не имеющих экономического смысла для клиента. </w:t>
      </w:r>
      <w:r w:rsidRPr="006B6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6F9CC411" w14:textId="77777777" w:rsidR="006B67CF" w:rsidRPr="006B67CF" w:rsidRDefault="006B67CF" w:rsidP="006B67C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B67C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inline distT="0" distB="0" distL="0" distR="0" wp14:anchorId="168D9004" wp14:editId="4FDAA4B9">
                <wp:extent cx="304800" cy="304800"/>
                <wp:effectExtent l="0" t="0" r="0" b="0"/>
                <wp:docPr id="7" name="AutoShap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A254BA" id="AutoShape 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IdPkzDoAQAAxAMAAA4AAAAAAAAAAAAAAAAALgIAAGRycy9lMm9Eb2MueG1sUEsBAi0A&#10;FAAGAAgAAAAhAEyg6SzYAAAAAwEAAA8AAAAAAAAAAAAAAAAAQg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</w:p>
    <w:p w14:paraId="6C1AAC98" w14:textId="77777777" w:rsidR="006B67CF" w:rsidRPr="006B67CF" w:rsidRDefault="006B67CF" w:rsidP="006B67CF">
      <w:pPr>
        <w:pStyle w:val="2"/>
        <w:rPr>
          <w:rFonts w:eastAsia="Times New Roman"/>
          <w:lang w:eastAsia="ru-RU"/>
        </w:rPr>
      </w:pPr>
      <w:r w:rsidRPr="006B67CF">
        <w:rPr>
          <w:rFonts w:eastAsia="Times New Roman"/>
          <w:lang w:eastAsia="ru-RU"/>
        </w:rPr>
        <w:t>Связанная продажа (</w:t>
      </w:r>
      <w:proofErr w:type="spellStart"/>
      <w:r w:rsidRPr="006B67CF">
        <w:rPr>
          <w:rFonts w:eastAsia="Times New Roman"/>
          <w:lang w:eastAsia="ru-RU"/>
        </w:rPr>
        <w:t>Tied</w:t>
      </w:r>
      <w:proofErr w:type="spellEnd"/>
      <w:r w:rsidRPr="006B67CF">
        <w:rPr>
          <w:rFonts w:eastAsia="Times New Roman"/>
          <w:lang w:eastAsia="ru-RU"/>
        </w:rPr>
        <w:t xml:space="preserve"> </w:t>
      </w:r>
      <w:proofErr w:type="spellStart"/>
      <w:r w:rsidRPr="006B67CF">
        <w:rPr>
          <w:rFonts w:eastAsia="Times New Roman"/>
          <w:lang w:eastAsia="ru-RU"/>
        </w:rPr>
        <w:t>selling</w:t>
      </w:r>
      <w:proofErr w:type="spellEnd"/>
      <w:r w:rsidRPr="006B67CF">
        <w:rPr>
          <w:rFonts w:eastAsia="Times New Roman"/>
          <w:lang w:eastAsia="ru-RU"/>
        </w:rPr>
        <w:t xml:space="preserve">) </w:t>
      </w:r>
      <w:r w:rsidRPr="006B67CF">
        <w:rPr>
          <w:rFonts w:eastAsia="Times New Roman"/>
          <w:lang w:eastAsia="ru-RU"/>
        </w:rPr>
        <w:br/>
        <w:t xml:space="preserve">Практика компании, предоставляющей финансовый продукт или услугу при условии, что клиент покупает какой-либо другой продукт или услугу. </w:t>
      </w:r>
    </w:p>
    <w:p w14:paraId="565C3D20" w14:textId="77777777" w:rsidR="006B67CF" w:rsidRPr="006B67CF" w:rsidRDefault="006B67CF" w:rsidP="006B67C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B6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Включение договора об обязательном пенсионном страховании в комплект документов, необходимых для получения договора займа. </w:t>
      </w:r>
    </w:p>
    <w:p w14:paraId="2BA1E2D9" w14:textId="77777777" w:rsidR="006B67CF" w:rsidRPr="006B67CF" w:rsidRDefault="006B67CF" w:rsidP="006B67C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B6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Предоставление кредита только при условии приобретения определенного страхового продукта. </w:t>
      </w:r>
    </w:p>
    <w:p w14:paraId="7C8859B9" w14:textId="77777777" w:rsidR="006B67CF" w:rsidRPr="006B67CF" w:rsidRDefault="006B67CF" w:rsidP="006B67C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B6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Включение в договор на оказание банковского обслуживания депозитарных и брокерских договоров как обязательного условия приобретения банковского продукта. </w:t>
      </w:r>
    </w:p>
    <w:p w14:paraId="15E70592" w14:textId="77777777" w:rsidR="006B67CF" w:rsidRPr="006B67CF" w:rsidRDefault="006B67CF" w:rsidP="006B67CF">
      <w:pPr>
        <w:numPr>
          <w:ilvl w:val="0"/>
          <w:numId w:val="8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6B6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Неотражение</w:t>
      </w:r>
      <w:proofErr w:type="spellEnd"/>
      <w:r w:rsidRPr="006B6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 заявлении о предоставлении потребительского кредита дополнительной платной услуги, например сертификата на круглосуточную квалифицированную юридическую поддержку. </w:t>
      </w:r>
      <w:r w:rsidRPr="006B6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5ACD7327" w14:textId="77777777" w:rsidR="006B67CF" w:rsidRPr="006B67CF" w:rsidRDefault="006B67CF" w:rsidP="006B67C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B67C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inline distT="0" distB="0" distL="0" distR="0" wp14:anchorId="11EE1AB0" wp14:editId="76827E5E">
                <wp:extent cx="304800" cy="304800"/>
                <wp:effectExtent l="0" t="0" r="0" b="0"/>
                <wp:docPr id="6" name="AutoShap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250FD6" id="AutoShape 1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NK6LS7oAQAAxQMAAA4AAAAAAAAAAAAAAAAALgIAAGRycy9lMm9Eb2MueG1sUEsBAi0A&#10;FAAGAAgAAAAhAEyg6SzYAAAAAwEAAA8AAAAAAAAAAAAAAAAAQg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</w:p>
    <w:p w14:paraId="16C77317" w14:textId="77777777" w:rsidR="006B67CF" w:rsidRPr="006B67CF" w:rsidRDefault="006B67CF" w:rsidP="006B67CF">
      <w:pPr>
        <w:pStyle w:val="2"/>
        <w:rPr>
          <w:rFonts w:eastAsia="Times New Roman"/>
          <w:lang w:eastAsia="ru-RU"/>
        </w:rPr>
      </w:pPr>
      <w:r w:rsidRPr="006B67CF">
        <w:rPr>
          <w:rFonts w:eastAsia="Times New Roman"/>
          <w:lang w:eastAsia="ru-RU"/>
        </w:rPr>
        <w:t>Подмена продукта (</w:t>
      </w:r>
      <w:proofErr w:type="spellStart"/>
      <w:r w:rsidRPr="006B67CF">
        <w:rPr>
          <w:rFonts w:eastAsia="Times New Roman"/>
          <w:lang w:eastAsia="ru-RU"/>
        </w:rPr>
        <w:t>Misselling</w:t>
      </w:r>
      <w:proofErr w:type="spellEnd"/>
      <w:r w:rsidRPr="006B67CF">
        <w:rPr>
          <w:rFonts w:eastAsia="Times New Roman"/>
          <w:lang w:eastAsia="ru-RU"/>
        </w:rPr>
        <w:t xml:space="preserve">) </w:t>
      </w:r>
      <w:r w:rsidRPr="006B67CF">
        <w:rPr>
          <w:rFonts w:eastAsia="Times New Roman"/>
          <w:lang w:eastAsia="ru-RU"/>
        </w:rPr>
        <w:br/>
        <w:t xml:space="preserve">Предложение одного финансового продукта (услуги) под видом другого. </w:t>
      </w:r>
    </w:p>
    <w:p w14:paraId="7C96FD9D" w14:textId="77777777" w:rsidR="006B67CF" w:rsidRPr="006B67CF" w:rsidRDefault="006B67CF" w:rsidP="006B67C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B6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Предложение комбинированного продукта, инвестиционного или страхового продукта под видом банковского вклада. </w:t>
      </w:r>
    </w:p>
    <w:p w14:paraId="478C5C15" w14:textId="77777777" w:rsidR="006B67CF" w:rsidRPr="006B67CF" w:rsidRDefault="006B67CF" w:rsidP="006B67C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B6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Предложение услуг компаний, не имеющих лицензию Банка России (не входящих в реестр Банка России), под видом лицензированной деятельности. </w:t>
      </w:r>
    </w:p>
    <w:p w14:paraId="1EC25F6C" w14:textId="77777777" w:rsidR="000E4FE6" w:rsidRDefault="000E4FE6"/>
    <w:sectPr w:rsidR="000E4FE6" w:rsidSect="006B67C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515E6"/>
    <w:multiLevelType w:val="multilevel"/>
    <w:tmpl w:val="B272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A43B49"/>
    <w:multiLevelType w:val="multilevel"/>
    <w:tmpl w:val="1EDE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8150A"/>
    <w:multiLevelType w:val="multilevel"/>
    <w:tmpl w:val="BF72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E906DA"/>
    <w:multiLevelType w:val="multilevel"/>
    <w:tmpl w:val="3948F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FD52E4"/>
    <w:multiLevelType w:val="multilevel"/>
    <w:tmpl w:val="89701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7A6F4C"/>
    <w:multiLevelType w:val="multilevel"/>
    <w:tmpl w:val="162A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676207"/>
    <w:multiLevelType w:val="multilevel"/>
    <w:tmpl w:val="CB08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A94965"/>
    <w:multiLevelType w:val="multilevel"/>
    <w:tmpl w:val="C7F0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3D6389"/>
    <w:multiLevelType w:val="multilevel"/>
    <w:tmpl w:val="8018B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7CF"/>
    <w:rsid w:val="000E4FE6"/>
    <w:rsid w:val="006B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A2C56"/>
  <w15:chartTrackingRefBased/>
  <w15:docId w15:val="{4DC34E8F-000B-44DF-A91A-BEDDD767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67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B67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67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B67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5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6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1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73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3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1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70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93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6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1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881</Words>
  <Characters>5022</Characters>
  <Application>Microsoft Office Word</Application>
  <DocSecurity>0</DocSecurity>
  <Lines>41</Lines>
  <Paragraphs>11</Paragraphs>
  <ScaleCrop>false</ScaleCrop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Г. Магомедова</dc:creator>
  <cp:keywords/>
  <dc:description/>
  <cp:lastModifiedBy>Фатима Г. Магомедова</cp:lastModifiedBy>
  <cp:revision>1</cp:revision>
  <dcterms:created xsi:type="dcterms:W3CDTF">2025-03-19T06:13:00Z</dcterms:created>
  <dcterms:modified xsi:type="dcterms:W3CDTF">2025-03-19T06:15:00Z</dcterms:modified>
</cp:coreProperties>
</file>