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71B" w:rsidRPr="0001271B" w:rsidRDefault="0001271B" w:rsidP="0001271B">
      <w:pPr>
        <w:spacing w:after="0" w:line="240" w:lineRule="auto"/>
        <w:jc w:val="center"/>
        <w:rPr>
          <w:rFonts w:ascii="Times New Roman" w:eastAsia="Times New Roman" w:hAnsi="Times New Roman" w:cs="Times New Roman"/>
          <w:sz w:val="24"/>
          <w:szCs w:val="24"/>
          <w:lang w:eastAsia="ru-RU"/>
        </w:rPr>
      </w:pPr>
      <w:r w:rsidRPr="0001271B">
        <w:rPr>
          <w:rFonts w:ascii="Times New Roman" w:eastAsia="Times New Roman" w:hAnsi="Times New Roman" w:cs="Times New Roman"/>
          <w:sz w:val="24"/>
          <w:szCs w:val="24"/>
          <w:lang w:eastAsia="ru-RU"/>
        </w:rPr>
        <w:t>План-график размещения заказов на поставку товаров, выполнение работ, оказание услуг</w:t>
      </w:r>
      <w:r w:rsidRPr="0001271B">
        <w:rPr>
          <w:rFonts w:ascii="Times New Roman" w:eastAsia="Times New Roman" w:hAnsi="Times New Roman" w:cs="Times New Roman"/>
          <w:sz w:val="24"/>
          <w:szCs w:val="24"/>
          <w:lang w:eastAsia="ru-RU"/>
        </w:rPr>
        <w:br/>
        <w:t xml:space="preserve">для обеспечения государственных и муниципальных нужд на </w:t>
      </w:r>
      <w:r w:rsidRPr="0001271B">
        <w:rPr>
          <w:rFonts w:ascii="Times New Roman" w:eastAsia="Times New Roman" w:hAnsi="Times New Roman" w:cs="Times New Roman"/>
          <w:sz w:val="24"/>
          <w:szCs w:val="24"/>
          <w:u w:val="single"/>
          <w:lang w:eastAsia="ru-RU"/>
        </w:rPr>
        <w:t>2015 </w:t>
      </w:r>
      <w:r w:rsidRPr="0001271B">
        <w:rPr>
          <w:rFonts w:ascii="Times New Roman" w:eastAsia="Times New Roman" w:hAnsi="Times New Roman" w:cs="Times New Roman"/>
          <w:sz w:val="24"/>
          <w:szCs w:val="24"/>
          <w:lang w:eastAsia="ru-RU"/>
        </w:rPr>
        <w:t>год</w:t>
      </w:r>
      <w:bookmarkStart w:id="0" w:name="_GoBack"/>
      <w:bookmarkEnd w:id="0"/>
    </w:p>
    <w:p w:rsidR="0001271B" w:rsidRPr="0001271B" w:rsidRDefault="0001271B" w:rsidP="0001271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4"/>
        <w:gridCol w:w="9312"/>
      </w:tblGrid>
      <w:tr w:rsidR="0001271B" w:rsidRPr="0001271B" w:rsidTr="0001271B">
        <w:trPr>
          <w:tblCellSpacing w:w="15" w:type="dxa"/>
        </w:trPr>
        <w:tc>
          <w:tcPr>
            <w:tcW w:w="125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Наименование заказчика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Министерство связи и телекоммуникаций Республики Дагестан</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Юридический адрес,</w:t>
            </w:r>
            <w:r w:rsidRPr="0001271B">
              <w:rPr>
                <w:rFonts w:ascii="Arial" w:eastAsia="Times New Roman" w:hAnsi="Arial" w:cs="Arial"/>
                <w:sz w:val="17"/>
                <w:szCs w:val="17"/>
                <w:lang w:eastAsia="ru-RU"/>
              </w:rPr>
              <w:br/>
              <w:t>телефон, электронная</w:t>
            </w:r>
            <w:r w:rsidRPr="0001271B">
              <w:rPr>
                <w:rFonts w:ascii="Arial" w:eastAsia="Times New Roman" w:hAnsi="Arial" w:cs="Arial"/>
                <w:sz w:val="17"/>
                <w:szCs w:val="17"/>
                <w:lang w:eastAsia="ru-RU"/>
              </w:rPr>
              <w:br/>
              <w:t>почта заказчика</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Российская Федерация, 367000, Дагестан Респ, Махачкала г, Батырая, 11, - , +7 (8722) 670562 , r.djalakov@mksrd.ru</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ИНН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0572003961</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КПП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057201001</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ОКАТО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82701000</w:t>
            </w:r>
          </w:p>
        </w:tc>
      </w:tr>
    </w:tbl>
    <w:p w:rsidR="0001271B" w:rsidRPr="0001271B" w:rsidRDefault="0001271B" w:rsidP="0001271B">
      <w:pPr>
        <w:spacing w:after="24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6"/>
        <w:gridCol w:w="547"/>
        <w:gridCol w:w="790"/>
        <w:gridCol w:w="438"/>
        <w:gridCol w:w="1558"/>
        <w:gridCol w:w="1893"/>
        <w:gridCol w:w="689"/>
        <w:gridCol w:w="718"/>
        <w:gridCol w:w="1082"/>
        <w:gridCol w:w="1562"/>
        <w:gridCol w:w="791"/>
        <w:gridCol w:w="960"/>
        <w:gridCol w:w="921"/>
        <w:gridCol w:w="1155"/>
      </w:tblGrid>
      <w:tr w:rsidR="0001271B" w:rsidRPr="0001271B" w:rsidTr="0001271B">
        <w:trPr>
          <w:tblCellSpacing w:w="15" w:type="dxa"/>
        </w:trPr>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КБК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ОКВЭД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ОКПД </w:t>
            </w:r>
          </w:p>
        </w:tc>
        <w:tc>
          <w:tcPr>
            <w:tcW w:w="0" w:type="auto"/>
            <w:gridSpan w:val="9"/>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Условия контракта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Способ размещения заказа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Обоснование внесения изменений </w:t>
            </w:r>
          </w:p>
        </w:tc>
      </w:tr>
      <w:tr w:rsidR="0001271B" w:rsidRPr="0001271B" w:rsidTr="0001271B">
        <w:trPr>
          <w:tblCellSpacing w:w="15" w:type="dxa"/>
        </w:trPr>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заказа (№ лота)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наименование предмета контракта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минимально необходимые требования, предъявляемые к предмету контракта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ед. измерения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количество (объем)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ориентировочная начальная (максимальная) цена контракта (тыс. рублей) </w:t>
            </w:r>
          </w:p>
        </w:tc>
        <w:tc>
          <w:tcPr>
            <w:tcW w:w="0" w:type="auto"/>
            <w:vMerge w:val="restar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условия финансового обеспечения исполнения контракта (включая размер аванса) </w:t>
            </w:r>
          </w:p>
        </w:tc>
        <w:tc>
          <w:tcPr>
            <w:tcW w:w="0" w:type="auto"/>
            <w:gridSpan w:val="2"/>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график осуществления процедур закупки </w:t>
            </w: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срок размещения заказа (месяц, год)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срок исполнения контракта (месяц, год) </w:t>
            </w: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Merge/>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12</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45.34</w:t>
            </w:r>
            <w:r w:rsidRPr="0001271B">
              <w:rPr>
                <w:rFonts w:ascii="Arial" w:eastAsia="Times New Roman" w:hAnsi="Arial" w:cs="Arial"/>
                <w:sz w:val="17"/>
                <w:szCs w:val="17"/>
                <w:lang w:eastAsia="ru-RU"/>
              </w:rPr>
              <w:br/>
              <w:t>51.53.21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29.23.12.150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с монтажом систем кондиционирования в здании МФЦ в г. Хасавюрт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 / сметой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1460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14,6  /  73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Тарумовском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МФЦ в республиканскую собственность в Сергокалинском районе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105  /  525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выкупа</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w:t>
            </w:r>
            <w:r w:rsidRPr="0001271B">
              <w:rPr>
                <w:rFonts w:ascii="Arial" w:eastAsia="Times New Roman" w:hAnsi="Arial" w:cs="Arial"/>
                <w:sz w:val="17"/>
                <w:szCs w:val="17"/>
                <w:lang w:eastAsia="ru-RU"/>
              </w:rPr>
              <w:lastRenderedPageBreak/>
              <w:t>ость поставки товаров, работ, услуг: по факту выкупа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Сулейман-Стальском, Табасаранском, Кизилюртовском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  /  200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04.2015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45.31.21.110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пожарной сигнализации в здании МФЦ в Кизилюртовском районе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w:t>
            </w:r>
            <w:r w:rsidRPr="0001271B">
              <w:rPr>
                <w:rFonts w:ascii="Arial" w:eastAsia="Times New Roman" w:hAnsi="Arial" w:cs="Arial"/>
                <w:sz w:val="17"/>
                <w:szCs w:val="17"/>
                <w:lang w:eastAsia="ru-RU"/>
              </w:rPr>
              <w:lastRenderedPageBreak/>
              <w:t>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147,638</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w:t>
            </w:r>
            <w:r w:rsidRPr="0001271B">
              <w:rPr>
                <w:rFonts w:ascii="Arial" w:eastAsia="Times New Roman" w:hAnsi="Arial" w:cs="Arial"/>
                <w:sz w:val="17"/>
                <w:szCs w:val="17"/>
                <w:lang w:eastAsia="ru-RU"/>
              </w:rPr>
              <w:lastRenderedPageBreak/>
              <w:t>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в городах Дербент, Южносухокумск, Буйнакск и Хасавюрт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01271B" w:rsidRPr="0001271B" w:rsidRDefault="0001271B" w:rsidP="0001271B">
            <w:pPr>
              <w:numPr>
                <w:ilvl w:val="0"/>
                <w:numId w:val="4"/>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01271B">
              <w:rPr>
                <w:rFonts w:ascii="Arial" w:eastAsia="Times New Roman" w:hAnsi="Arial" w:cs="Arial"/>
                <w:sz w:val="17"/>
                <w:szCs w:val="17"/>
                <w:lang w:eastAsia="ru-RU"/>
              </w:rPr>
              <w:lastRenderedPageBreak/>
              <w:t>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11575</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115,75  /  578,75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45.21.15.150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Капитальный ремонт в здании МФЦ пос. Шамилькала Унцукульского района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Иные дополнительные требования к участникам (в соответствии с частью 2 Статьи 31 Федерального закона № 44-ФЗ): - Наличие действующего свидетельства, выданного саморегулируемой организацией, о допуске к работам, которые оказывают влияние на безопасность объектов капитального строительства (в соответствии с приказом Министерства регионального развития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по следующему виду работ: «33. Работы по организации </w:t>
            </w:r>
            <w:r w:rsidRPr="0001271B">
              <w:rPr>
                <w:rFonts w:ascii="Arial" w:eastAsia="Times New Roman" w:hAnsi="Arial" w:cs="Arial"/>
                <w:sz w:val="17"/>
                <w:szCs w:val="17"/>
                <w:lang w:eastAsia="ru-RU"/>
              </w:rPr>
              <w:lastRenderedPageBreak/>
              <w:t xml:space="preserve">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33.3. Жилищно-гражданское строительство».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 / сметной документацией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6878,013</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68,78013  /  343,90065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45.21.14.110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проектной документацией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ШТ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w:t>
            </w:r>
            <w:r w:rsidRPr="0001271B">
              <w:rPr>
                <w:rFonts w:ascii="Arial" w:eastAsia="Times New Roman" w:hAnsi="Arial" w:cs="Arial"/>
                <w:sz w:val="17"/>
                <w:szCs w:val="17"/>
                <w:lang w:eastAsia="ru-RU"/>
              </w:rPr>
              <w:lastRenderedPageBreak/>
              <w:t>факту выполнения работ в соответствии с планом-графиком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75.11.7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72.22.12.210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Проведение мониторинга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Проведение мониторинга дубль</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Укажите сроки отдельных этапов исполнения контракта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Укажите сведения о поставки товаров, работ,услуг</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01504105231000244310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72.60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Программно-аппаратного комплекса "Создание системы высокоточного позиционирования ГЛОНАСС GPS в </w:t>
            </w:r>
            <w:r w:rsidRPr="0001271B">
              <w:rPr>
                <w:rFonts w:ascii="Arial" w:eastAsia="Times New Roman" w:hAnsi="Arial" w:cs="Arial"/>
                <w:sz w:val="17"/>
                <w:szCs w:val="17"/>
                <w:lang w:eastAsia="ru-RU"/>
              </w:rPr>
              <w:lastRenderedPageBreak/>
              <w:t xml:space="preserve">Республике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34500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1725  /  3450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поэтапно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Периодичность поставки товаров, работ, услуг: поэтапно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МФЦ в республиканскую собственность в Ахтынском районе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  /  500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выкупа</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Оказание услуг по сопровждению и расширению существующей межведомственной системы электронного документовоборота "Дело" в органах государственной власти Республики Дагестан, органах исполнительной власти Республики Дагестан и их подведомственных организациях, администрациях </w:t>
            </w:r>
            <w:r w:rsidRPr="0001271B">
              <w:rPr>
                <w:rFonts w:ascii="Arial" w:eastAsia="Times New Roman" w:hAnsi="Arial" w:cs="Arial"/>
                <w:sz w:val="17"/>
                <w:szCs w:val="17"/>
                <w:lang w:eastAsia="ru-RU"/>
              </w:rPr>
              <w:lastRenderedPageBreak/>
              <w:t xml:space="preserve">муниципальных районов и городских округов Республики Дагестан и их структурных подразделениях, в том числе техническая поддержка системы, обучение и консультирование пользователей.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8750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87,5  /  437,5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Курахском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72.22.12.210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Выполнение работ по доработке модуля ИУПП в части взаимодействия с ГИС ГМП до версии 1.16.1.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150  /  900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Ежемесячно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45.31.21.110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пожарной сигнализации в здании МФЦ в Курахском районе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147,638</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Оказание услуг по созданию, развитию и сопровождению информационных систем (Портал "общественный надзор", Единый сайт органов власти Республики Дагестан web-решение, интранет-портал, реестр государственных и муниципальных служащих Республики Дагестан, Реестр информационных систем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1578,9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15,78  /  78,9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Советский район на ул. Хизроева, Акушинском, Тляратинском районах и Бежтинском участке </w:t>
            </w:r>
            <w:r w:rsidRPr="0001271B">
              <w:rPr>
                <w:rFonts w:ascii="Arial" w:eastAsia="Times New Roman" w:hAnsi="Arial" w:cs="Arial"/>
                <w:sz w:val="17"/>
                <w:szCs w:val="17"/>
                <w:lang w:eastAsia="ru-RU"/>
              </w:rPr>
              <w:lastRenderedPageBreak/>
              <w:t xml:space="preserve">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7090,969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70,90969  /  354,54845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29.23.1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29.23.12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Монтаж кондиционеров в филиалах МФЦ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Дербент, Агульском, Рутульском, Цумадинском и Цунтинском районах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7083,685</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70,83685  /  354,18425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в Кизилюртовском, Тарумовском, Хасавюртовском, Цумадинском, Тляратинском, Гунибском, Унцукульском, Акушинском, Курахском и Ахвахском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01271B" w:rsidRPr="0001271B" w:rsidRDefault="0001271B" w:rsidP="0001271B">
            <w:pPr>
              <w:numPr>
                <w:ilvl w:val="0"/>
                <w:numId w:val="9"/>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 Субъектам малого предпринимательства и </w:t>
            </w:r>
            <w:r w:rsidRPr="0001271B">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10994</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109,94  /  549,7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w:t>
            </w:r>
            <w:r w:rsidRPr="0001271B">
              <w:rPr>
                <w:rFonts w:ascii="Arial" w:eastAsia="Times New Roman" w:hAnsi="Arial" w:cs="Arial"/>
                <w:sz w:val="17"/>
                <w:szCs w:val="17"/>
                <w:lang w:eastAsia="ru-RU"/>
              </w:rPr>
              <w:lastRenderedPageBreak/>
              <w:t>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45.21.32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Прокладка трассы для дальнейшего переноса линейно-кабельных сооружений на участке строительства МФЦ по пр. Петра 1, 61 в г. Махачкала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Прокладка трассы из асбестоцементных труб для дальнейшего переноса линейно-кабельных сооружений на участке строительства </w:t>
            </w:r>
            <w:r w:rsidRPr="0001271B">
              <w:rPr>
                <w:rFonts w:ascii="Arial" w:eastAsia="Times New Roman" w:hAnsi="Arial" w:cs="Arial"/>
                <w:sz w:val="17"/>
                <w:szCs w:val="17"/>
                <w:lang w:eastAsia="ru-RU"/>
              </w:rPr>
              <w:lastRenderedPageBreak/>
              <w:t>МФЦ по пр. Петра 1, 61 в г. Махачкала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2350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23,5  /  117,5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74.20.11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74.20.31.000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Привязка типовой проектно-сметной документации строительства одноэтажного здания "Многофункциональный центр предоставления государственных </w:t>
            </w:r>
            <w:r w:rsidRPr="0001271B">
              <w:rPr>
                <w:rFonts w:ascii="Arial" w:eastAsia="Times New Roman" w:hAnsi="Arial" w:cs="Arial"/>
                <w:sz w:val="17"/>
                <w:szCs w:val="17"/>
                <w:lang w:eastAsia="ru-RU"/>
              </w:rPr>
              <w:lastRenderedPageBreak/>
              <w:t xml:space="preserve">и муниципальных услуг"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lastRenderedPageBreak/>
              <w:t xml:space="preserve">Преимущества: </w:t>
            </w:r>
          </w:p>
          <w:p w:rsidR="0001271B" w:rsidRPr="0001271B" w:rsidRDefault="0001271B" w:rsidP="0001271B">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01271B">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Тарумовском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В соответствии со сметной документацией /техническим заданием ууу</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техническими характеристиками / сметой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72.40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Выполнение работ по техническому и информационному сопровождению системы электронного документооборота (СЭД) "ДЕЛО"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numPr>
                <w:ilvl w:val="0"/>
                <w:numId w:val="13"/>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w:t>
            </w:r>
            <w:r w:rsidRPr="0001271B">
              <w:rPr>
                <w:rFonts w:ascii="Arial" w:eastAsia="Times New Roman" w:hAnsi="Arial" w:cs="Arial"/>
                <w:sz w:val="17"/>
                <w:szCs w:val="17"/>
                <w:lang w:eastAsia="ru-RU"/>
              </w:rPr>
              <w:lastRenderedPageBreak/>
              <w:t>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Кировском районе и поселке Сепараторный в г. Махачкала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14280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142,8  /  714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45.21.14.110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проектной документацией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ШТ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сдачи работ по плану-графику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сдачи работ по плану-графику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45.31.21.110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пожарной сигнализации в здании МФЦ в г. Хасавюрт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304</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3,04  /  15,2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Предоставление доступа к отчетности об оказанных государственных и муниципальных услугах и осуществленном межведомственном электронном взаимодействии в региональной инфраструктуре электронного правительства (Сервис «АРМ Отчетность»)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Ежемесячно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Выполнение работ по развитию межведоственной системы электронного документооборота и делопроизводства "Дело" Республики Дагестан в Администрации Главы и Правительства Республики Дагестан и в Народном Собрании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Поэтапно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Поэтапно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городах Кизляр и </w:t>
            </w:r>
            <w:r w:rsidRPr="0001271B">
              <w:rPr>
                <w:rFonts w:ascii="Arial" w:eastAsia="Times New Roman" w:hAnsi="Arial" w:cs="Arial"/>
                <w:sz w:val="17"/>
                <w:szCs w:val="17"/>
                <w:lang w:eastAsia="ru-RU"/>
              </w:rPr>
              <w:lastRenderedPageBreak/>
              <w:t xml:space="preserve">Избербаш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lastRenderedPageBreak/>
              <w:t xml:space="preserve">Преимущества: </w:t>
            </w:r>
          </w:p>
          <w:p w:rsidR="0001271B" w:rsidRPr="0001271B" w:rsidRDefault="0001271B" w:rsidP="0001271B">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w:t>
            </w:r>
            <w:r w:rsidRPr="0001271B">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5290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52,9  /  264,5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03.2015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w:t>
            </w:r>
            <w:r w:rsidRPr="0001271B">
              <w:rPr>
                <w:rFonts w:ascii="Arial" w:eastAsia="Times New Roman" w:hAnsi="Arial" w:cs="Arial"/>
                <w:sz w:val="17"/>
                <w:szCs w:val="17"/>
                <w:lang w:eastAsia="ru-RU"/>
              </w:rPr>
              <w:lastRenderedPageBreak/>
              <w:t>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оборудования для электронной очереди МФЦ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115  /  575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Табасаранском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04.2015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01504100020400244222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74.87.7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70.20.12.000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Оказание услуг по сопровождению справочно-информационных систем </w:t>
            </w:r>
            <w:r w:rsidRPr="0001271B">
              <w:rPr>
                <w:rFonts w:ascii="Arial" w:eastAsia="Times New Roman" w:hAnsi="Arial" w:cs="Arial"/>
                <w:sz w:val="17"/>
                <w:szCs w:val="17"/>
                <w:lang w:eastAsia="ru-RU"/>
              </w:rPr>
              <w:lastRenderedPageBreak/>
              <w:t xml:space="preserve">"КонсультантПлюс"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lastRenderedPageBreak/>
              <w:t xml:space="preserve">Преимущества: </w:t>
            </w:r>
          </w:p>
          <w:p w:rsidR="0001271B" w:rsidRPr="0001271B" w:rsidRDefault="0001271B" w:rsidP="0001271B">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w:t>
            </w:r>
            <w:r w:rsidRPr="0001271B">
              <w:rPr>
                <w:rFonts w:ascii="Arial" w:eastAsia="Times New Roman" w:hAnsi="Arial" w:cs="Arial"/>
                <w:sz w:val="17"/>
                <w:szCs w:val="17"/>
                <w:lang w:eastAsia="ru-RU"/>
              </w:rPr>
              <w:lastRenderedPageBreak/>
              <w:t>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220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w:t>
            </w:r>
            <w:r w:rsidRPr="0001271B">
              <w:rPr>
                <w:rFonts w:ascii="Arial" w:eastAsia="Times New Roman" w:hAnsi="Arial" w:cs="Arial"/>
                <w:sz w:val="17"/>
                <w:szCs w:val="17"/>
                <w:lang w:eastAsia="ru-RU"/>
              </w:rPr>
              <w:lastRenderedPageBreak/>
              <w:t>отдельных этапов контракта: ежемесячно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раз в месяц</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32.30.91.000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в здании МФЦ в Курахском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352,11959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br/>
              <w:t>В соответствии с техническим заданием / сметой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w:t>
            </w:r>
            <w:r w:rsidRPr="0001271B">
              <w:rPr>
                <w:rFonts w:ascii="Arial" w:eastAsia="Times New Roman" w:hAnsi="Arial" w:cs="Arial"/>
                <w:sz w:val="17"/>
                <w:szCs w:val="17"/>
                <w:lang w:eastAsia="ru-RU"/>
              </w:rPr>
              <w:lastRenderedPageBreak/>
              <w:t>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Отмена заказчиком, уполномоченным органом </w:t>
            </w:r>
            <w:r w:rsidRPr="0001271B">
              <w:rPr>
                <w:rFonts w:ascii="Arial" w:eastAsia="Times New Roman" w:hAnsi="Arial" w:cs="Arial"/>
                <w:sz w:val="17"/>
                <w:szCs w:val="17"/>
                <w:lang w:eastAsia="ru-RU"/>
              </w:rPr>
              <w:lastRenderedPageBreak/>
              <w:t>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45.21.15.160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Капитальный ремонт здания под МФЦ в с. Новолакское Новолакского района Республики Дагестана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w:t>
            </w:r>
            <w:r w:rsidRPr="0001271B">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5300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53  /  -  /  265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28.71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25.24.23.750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с монтажом баков запаса питьевой воды для городских и районных МФЦ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ШТ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Ахтынском, Буйнакском и Каякентском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3"/>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  /  200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Кизилюртовском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4"/>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для размещения МФЦ в с. Терекли-Мектеб Ногайского района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9300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93  /  465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w:t>
            </w:r>
            <w:r w:rsidRPr="0001271B">
              <w:rPr>
                <w:rFonts w:ascii="Arial" w:eastAsia="Times New Roman" w:hAnsi="Arial" w:cs="Arial"/>
                <w:sz w:val="17"/>
                <w:szCs w:val="17"/>
                <w:lang w:eastAsia="ru-RU"/>
              </w:rPr>
              <w:lastRenderedPageBreak/>
              <w:t>контракта: по факту приобретения</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приобретения</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w:t>
            </w:r>
            <w:r w:rsidRPr="0001271B">
              <w:rPr>
                <w:rFonts w:ascii="Arial" w:eastAsia="Times New Roman" w:hAnsi="Arial" w:cs="Arial"/>
                <w:sz w:val="17"/>
                <w:szCs w:val="17"/>
                <w:lang w:eastAsia="ru-RU"/>
              </w:rPr>
              <w:lastRenderedPageBreak/>
              <w:t>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01504105220500422226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72.40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74.20.23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Разработка типовой проектной документации строительства здания МФЦ на 3 и на 4 окна.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5"/>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numPr>
                <w:ilvl w:val="0"/>
                <w:numId w:val="25"/>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со Статьей </w:t>
            </w:r>
            <w:r w:rsidRPr="0001271B">
              <w:rPr>
                <w:rFonts w:ascii="Arial" w:eastAsia="Times New Roman" w:hAnsi="Arial" w:cs="Arial"/>
                <w:sz w:val="17"/>
                <w:szCs w:val="17"/>
                <w:lang w:eastAsia="ru-RU"/>
              </w:rPr>
              <w:lastRenderedPageBreak/>
              <w:t>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  25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Тарумовском районе Республики Дагестан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1030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10,3  /  51,5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в Ленинском и Советском районах г. Махачкалы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6"/>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w:t>
            </w:r>
            <w:r w:rsidRPr="0001271B">
              <w:rPr>
                <w:rFonts w:ascii="Arial" w:eastAsia="Times New Roman" w:hAnsi="Arial" w:cs="Arial"/>
                <w:sz w:val="17"/>
                <w:szCs w:val="17"/>
                <w:lang w:eastAsia="ru-RU"/>
              </w:rPr>
              <w:lastRenderedPageBreak/>
              <w:t>ким организациям (в соответствии со Статьей 30 Федерального закона № 44-ФЗ);</w:t>
            </w:r>
          </w:p>
          <w:p w:rsidR="0001271B" w:rsidRPr="0001271B" w:rsidRDefault="0001271B" w:rsidP="0001271B">
            <w:pPr>
              <w:numPr>
                <w:ilvl w:val="0"/>
                <w:numId w:val="26"/>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13237</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132,37  /  661,85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пр. Акушинского, г. Южно-Сухокумск, Хасавюртовском, </w:t>
            </w:r>
            <w:r w:rsidRPr="0001271B">
              <w:rPr>
                <w:rFonts w:ascii="Arial" w:eastAsia="Times New Roman" w:hAnsi="Arial" w:cs="Arial"/>
                <w:sz w:val="17"/>
                <w:szCs w:val="17"/>
                <w:lang w:eastAsia="ru-RU"/>
              </w:rPr>
              <w:lastRenderedPageBreak/>
              <w:t xml:space="preserve">Казбековском, Ногайском, Новолакском районах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6568,283</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65,68283  /  328,41415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w:t>
            </w:r>
            <w:r w:rsidRPr="0001271B">
              <w:rPr>
                <w:rFonts w:ascii="Arial" w:eastAsia="Times New Roman" w:hAnsi="Arial" w:cs="Arial"/>
                <w:sz w:val="17"/>
                <w:szCs w:val="17"/>
                <w:lang w:eastAsia="ru-RU"/>
              </w:rPr>
              <w:lastRenderedPageBreak/>
              <w:t>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7"/>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01501135220400224310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МФЦ в республиканскую собственность в Тарумовском районе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  /  500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w:t>
            </w:r>
            <w:r w:rsidRPr="0001271B">
              <w:rPr>
                <w:rFonts w:ascii="Arial" w:eastAsia="Times New Roman" w:hAnsi="Arial" w:cs="Arial"/>
                <w:sz w:val="17"/>
                <w:szCs w:val="17"/>
                <w:lang w:eastAsia="ru-RU"/>
              </w:rPr>
              <w:lastRenderedPageBreak/>
              <w:t>контракта: по факту выкупа</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8"/>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66.01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66.01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Обязательное государственное страхование государственных служащих Министерства связи и телекоммуникаций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61,27</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3,0635  /  3,0635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r w:rsidRPr="0001271B">
              <w:rPr>
                <w:rFonts w:ascii="Arial" w:eastAsia="Times New Roman" w:hAnsi="Arial" w:cs="Arial"/>
                <w:sz w:val="17"/>
                <w:szCs w:val="17"/>
                <w:lang w:eastAsia="ru-RU"/>
              </w:rPr>
              <w:br/>
              <w:t>Проводится совместный аукцион Уполномоченным органом</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72.22.12.210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Проведение мониторинга качества предоставления государственных и муниципальных услуг в Республике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29"/>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br/>
              <w:t xml:space="preserve">В соответствии с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  25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в Табасаранском, Дахадаевском и Сулейман-Стальском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0"/>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29,8  /  149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оргтехники для удаленных рабочих мест МФЦ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w:t>
            </w:r>
            <w:r w:rsidRPr="0001271B">
              <w:rPr>
                <w:rFonts w:ascii="Arial" w:eastAsia="Times New Roman" w:hAnsi="Arial" w:cs="Arial"/>
                <w:sz w:val="17"/>
                <w:szCs w:val="17"/>
                <w:lang w:eastAsia="ru-RU"/>
              </w:rPr>
              <w:lastRenderedPageBreak/>
              <w:t>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  /  150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w:t>
            </w:r>
            <w:r w:rsidRPr="0001271B">
              <w:rPr>
                <w:rFonts w:ascii="Arial" w:eastAsia="Times New Roman" w:hAnsi="Arial" w:cs="Arial"/>
                <w:sz w:val="17"/>
                <w:szCs w:val="17"/>
                <w:lang w:eastAsia="ru-RU"/>
              </w:rPr>
              <w:lastRenderedPageBreak/>
              <w:t>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Отменено заказчиком</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МФЦ в республиканскую собственность в Буйнакском районе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  /  500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выкупа</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Периодичность поставки товаров, работ, услуг: По факту выкупа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Выполнение работ по созданию и внедрению отчетных и печатных форм межведоственной системы электронного документооборота и делопроизводства "Дело" Республики Дагестан и внедрение, наладка и сопровождение сервера проверки электронной подписи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250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Возникновение непредвиденных обстоятельств</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Доработка электронных сервисов (адаптеров) до формата СМЭВ 3.0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2200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22  /  110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Ежемесячно</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w:t>
            </w:r>
            <w:r w:rsidRPr="0001271B">
              <w:rPr>
                <w:rFonts w:ascii="Arial" w:eastAsia="Times New Roman" w:hAnsi="Arial" w:cs="Arial"/>
                <w:sz w:val="17"/>
                <w:szCs w:val="17"/>
                <w:lang w:eastAsia="ru-RU"/>
              </w:rPr>
              <w:lastRenderedPageBreak/>
              <w:t>Ежемесячно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удаленных рабочих мест МФЦ в Республике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2688</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26,88  /  134,4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п. Белиджи Дербентского района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3"/>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организациям (в соответствии </w:t>
            </w:r>
            <w:r w:rsidRPr="0001271B">
              <w:rPr>
                <w:rFonts w:ascii="Arial" w:eastAsia="Times New Roman" w:hAnsi="Arial" w:cs="Arial"/>
                <w:sz w:val="17"/>
                <w:szCs w:val="17"/>
                <w:lang w:eastAsia="ru-RU"/>
              </w:rPr>
              <w:lastRenderedPageBreak/>
              <w:t>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480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04.2015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w:t>
            </w:r>
            <w:r w:rsidRPr="0001271B">
              <w:rPr>
                <w:rFonts w:ascii="Arial" w:eastAsia="Times New Roman" w:hAnsi="Arial" w:cs="Arial"/>
                <w:sz w:val="17"/>
                <w:szCs w:val="17"/>
                <w:lang w:eastAsia="ru-RU"/>
              </w:rPr>
              <w:lastRenderedPageBreak/>
              <w:t>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ОТМЕНЕНО ЗАКАЗЧИКОМ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СМ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Кизляр </w:t>
            </w:r>
            <w:r w:rsidRPr="0001271B">
              <w:rPr>
                <w:rFonts w:ascii="Arial" w:eastAsia="Times New Roman" w:hAnsi="Arial" w:cs="Arial"/>
                <w:sz w:val="17"/>
                <w:szCs w:val="17"/>
                <w:lang w:eastAsia="ru-RU"/>
              </w:rPr>
              <w:lastRenderedPageBreak/>
              <w:t xml:space="preserve">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w:t>
            </w:r>
            <w:r w:rsidRPr="0001271B">
              <w:rPr>
                <w:rFonts w:ascii="Arial" w:eastAsia="Times New Roman" w:hAnsi="Arial" w:cs="Arial"/>
                <w:sz w:val="17"/>
                <w:szCs w:val="17"/>
                <w:lang w:eastAsia="ru-RU"/>
              </w:rPr>
              <w:lastRenderedPageBreak/>
              <w:t>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03.2015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w:t>
            </w:r>
            <w:r w:rsidRPr="0001271B">
              <w:rPr>
                <w:rFonts w:ascii="Arial" w:eastAsia="Times New Roman" w:hAnsi="Arial" w:cs="Arial"/>
                <w:sz w:val="17"/>
                <w:szCs w:val="17"/>
                <w:lang w:eastAsia="ru-RU"/>
              </w:rPr>
              <w:lastRenderedPageBreak/>
              <w:t>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в здании МФЦ в Кизилюртовском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352,11959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Гунибском, Тарумовском, Хасавюртовском, Цумадинском, Тляратинском, Дахадаевском, Унцукульском, Курахском, Ахвахвском и Акушинском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15139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151,39  /  756,95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По факту поставки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поставки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проектной документацией</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ШТ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 в соответствии с планом-графиком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br/>
              <w:t>Периодичность поставки товаров, работ, услуг: по факту выполнения работ в соответствии с планом-графиком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городах Буйнакск, Южносухокумск, Хасавюрт, Дербент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17303</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173,03  /  865,15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Советском и Ленинском районе г. Махачкала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18600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186  /  930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Приобретение прав на программное обеспечение «Утилита обновления СЭД «ДЕЛО» под MS SQL и утилиты обновления программного обеспечения «Портфель руководителя», адаптированное под требования ОИВ РД».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  /  150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w:t>
            </w:r>
            <w:r w:rsidRPr="0001271B">
              <w:rPr>
                <w:rFonts w:ascii="Arial" w:eastAsia="Times New Roman" w:hAnsi="Arial" w:cs="Arial"/>
                <w:sz w:val="17"/>
                <w:szCs w:val="17"/>
                <w:lang w:eastAsia="ru-RU"/>
              </w:rPr>
              <w:lastRenderedPageBreak/>
              <w:t>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локально-вычислительной сети, внутренних телефонных линий в здании МФЦ в г. Хасавюрт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  /  65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07.2015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удаленных рабочих мест МФЦ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2996</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29,96  /  149,8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удаленных рабочих мест МФЦ в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numPr>
                <w:ilvl w:val="0"/>
                <w:numId w:val="38"/>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 Организациям инвалидов (в соответствии со Статьей </w:t>
            </w:r>
            <w:r w:rsidRPr="0001271B">
              <w:rPr>
                <w:rFonts w:ascii="Arial" w:eastAsia="Times New Roman" w:hAnsi="Arial" w:cs="Arial"/>
                <w:sz w:val="17"/>
                <w:szCs w:val="17"/>
                <w:lang w:eastAsia="ru-RU"/>
              </w:rPr>
              <w:lastRenderedPageBreak/>
              <w:t>29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2396</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23,96  /  119,82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30.02.15.210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Дербентском (пос. Белиджи и пос. Мамедкала) и Кизлярском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4900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49  /  245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03.2015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01504100300019244226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72.60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72.21.11.000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Выполнения комплекса работ по популяризации регионального портала государственных услуг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225  /  450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Открытый конкурс</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г. Кизляр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Информация об общественном обсуждении закупки: </w:t>
            </w:r>
            <w:r w:rsidRPr="0001271B">
              <w:rPr>
                <w:rFonts w:ascii="Arial" w:eastAsia="Times New Roman" w:hAnsi="Arial" w:cs="Arial"/>
                <w:sz w:val="17"/>
                <w:szCs w:val="17"/>
                <w:lang w:eastAsia="ru-RU"/>
              </w:rPr>
              <w:lastRenderedPageBreak/>
              <w:t>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03.2015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Ахвахском,Унцукульском, Гергебильском, Гунибском, Чародинском районах Республики Дагестан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Буйнакске, Ахвахском, Унцукульском, Гергебильском, Гунибском, Чародинском районах </w:t>
            </w:r>
            <w:r w:rsidRPr="0001271B">
              <w:rPr>
                <w:rFonts w:ascii="Arial" w:eastAsia="Times New Roman" w:hAnsi="Arial" w:cs="Arial"/>
                <w:sz w:val="17"/>
                <w:szCs w:val="17"/>
                <w:lang w:eastAsia="ru-RU"/>
              </w:rPr>
              <w:lastRenderedPageBreak/>
              <w:t>Республики Дагестан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6912,868</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69,12868  /  345,6434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72.60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программно-аппаратных средств для модернизации центра обработки данных Министерства связи и телекоммуникаций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  /  500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Информация об общественном </w:t>
            </w:r>
            <w:r w:rsidRPr="0001271B">
              <w:rPr>
                <w:rFonts w:ascii="Arial" w:eastAsia="Times New Roman" w:hAnsi="Arial" w:cs="Arial"/>
                <w:sz w:val="17"/>
                <w:szCs w:val="17"/>
                <w:lang w:eastAsia="ru-RU"/>
              </w:rPr>
              <w:lastRenderedPageBreak/>
              <w:t>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70.12.13.000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Выкуп здания МФЦ в республиканскую собственность в Акушинском районе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105  /  525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выкупа</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выкупа</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70.31.22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70.31.15.000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Выполнение работ по оценке рыночной стоимости нежилых помещений (зданий) под МФЦ и стоимости их аренды для нужд Министерства связи и телекоммуникаций Республики Дагестан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Выполнение работ по оценке рыночной стоимости </w:t>
            </w:r>
            <w:r w:rsidRPr="0001271B">
              <w:rPr>
                <w:rFonts w:ascii="Arial" w:eastAsia="Times New Roman" w:hAnsi="Arial" w:cs="Arial"/>
                <w:sz w:val="17"/>
                <w:szCs w:val="17"/>
                <w:lang w:eastAsia="ru-RU"/>
              </w:rPr>
              <w:lastRenderedPageBreak/>
              <w:t>нежилых помещений (зданий) и стоимости их аренды для нужд Министерства связи и телекоммуникаций Республики Дагестан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10.2015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По факту </w:t>
            </w:r>
            <w:r w:rsidRPr="0001271B">
              <w:rPr>
                <w:rFonts w:ascii="Arial" w:eastAsia="Times New Roman" w:hAnsi="Arial" w:cs="Arial"/>
                <w:sz w:val="17"/>
                <w:szCs w:val="17"/>
                <w:lang w:eastAsia="ru-RU"/>
              </w:rPr>
              <w:lastRenderedPageBreak/>
              <w:t>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Кировском районе и поселке Сепараторный города Махачкалы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numPr>
                <w:ilvl w:val="0"/>
                <w:numId w:val="42"/>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Информация об общественном обсуждении закупки: </w:t>
            </w:r>
            <w:r w:rsidRPr="0001271B">
              <w:rPr>
                <w:rFonts w:ascii="Arial" w:eastAsia="Times New Roman" w:hAnsi="Arial" w:cs="Arial"/>
                <w:sz w:val="17"/>
                <w:szCs w:val="17"/>
                <w:lang w:eastAsia="ru-RU"/>
              </w:rPr>
              <w:lastRenderedPageBreak/>
              <w:t>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9471</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94,71  /  473,55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32.30.91.000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в здании МФЦ в г. Хасавюрт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w:t>
            </w:r>
            <w:r w:rsidRPr="0001271B">
              <w:rPr>
                <w:rFonts w:ascii="Arial" w:eastAsia="Times New Roman" w:hAnsi="Arial" w:cs="Arial"/>
                <w:sz w:val="17"/>
                <w:szCs w:val="17"/>
                <w:lang w:eastAsia="ru-RU"/>
              </w:rPr>
              <w:lastRenderedPageBreak/>
              <w:t>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1215</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12,15  /  60,75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по факту </w:t>
            </w:r>
            <w:r w:rsidRPr="0001271B">
              <w:rPr>
                <w:rFonts w:ascii="Arial" w:eastAsia="Times New Roman" w:hAnsi="Arial" w:cs="Arial"/>
                <w:sz w:val="17"/>
                <w:szCs w:val="17"/>
                <w:lang w:eastAsia="ru-RU"/>
              </w:rPr>
              <w:lastRenderedPageBreak/>
              <w:t>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w:t>
            </w:r>
            <w:r w:rsidRPr="0001271B">
              <w:rPr>
                <w:rFonts w:ascii="Arial" w:eastAsia="Times New Roman" w:hAnsi="Arial" w:cs="Arial"/>
                <w:sz w:val="17"/>
                <w:szCs w:val="17"/>
                <w:lang w:eastAsia="ru-RU"/>
              </w:rPr>
              <w:lastRenderedPageBreak/>
              <w:t>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Отменено Заказчиком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Установка и монтаж локально-вычислительных сетей, внутренних телефонных линий в зданиях МФЦ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Поэтапно, согласно контракту</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Поэтапно, согласно контракту</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более чем на 10% стоимости планируемых к приобретению товаров, работ, услуг, выявленные в результате подготовки к размещению конкретного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зданиях МФЦ в г. Махачкала, Кировский район на ул. Гаджиева, Кайтагском, Дахадаевском, Шамильском районах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5222</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52,22  /  261,1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Создание автоматизированной, защищенной, интегрированной системы сегмента, подключающегося к Государственной информационной системе ГАУ РД "МФЦ в РД" в здании МФЦ в г. Махачкала (Ленинский район)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7378,061</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73,78061  /  368,90305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74.20.11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74.20.31.000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Разработка типовой проектной документации строительства </w:t>
            </w:r>
            <w:r w:rsidRPr="0001271B">
              <w:rPr>
                <w:rFonts w:ascii="Arial" w:eastAsia="Times New Roman" w:hAnsi="Arial" w:cs="Arial"/>
                <w:sz w:val="17"/>
                <w:szCs w:val="17"/>
                <w:lang w:eastAsia="ru-RU"/>
              </w:rPr>
              <w:lastRenderedPageBreak/>
              <w:t xml:space="preserve">здания МФЦ на 40 окон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lastRenderedPageBreak/>
              <w:t xml:space="preserve">Преимущества: </w:t>
            </w:r>
          </w:p>
          <w:p w:rsidR="0001271B" w:rsidRPr="0001271B" w:rsidRDefault="0001271B" w:rsidP="0001271B">
            <w:pPr>
              <w:numPr>
                <w:ilvl w:val="0"/>
                <w:numId w:val="45"/>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w:t>
            </w:r>
            <w:r w:rsidRPr="0001271B">
              <w:rPr>
                <w:rFonts w:ascii="Arial" w:eastAsia="Times New Roman" w:hAnsi="Arial" w:cs="Arial"/>
                <w:sz w:val="17"/>
                <w:szCs w:val="17"/>
                <w:lang w:eastAsia="ru-RU"/>
              </w:rPr>
              <w:lastRenderedPageBreak/>
              <w:t>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2400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24  /  120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w:t>
            </w:r>
            <w:r w:rsidRPr="0001271B">
              <w:rPr>
                <w:rFonts w:ascii="Arial" w:eastAsia="Times New Roman" w:hAnsi="Arial" w:cs="Arial"/>
                <w:sz w:val="17"/>
                <w:szCs w:val="17"/>
                <w:lang w:eastAsia="ru-RU"/>
              </w:rPr>
              <w:lastRenderedPageBreak/>
              <w:t>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Изменение планируемых сроков приобретени</w:t>
            </w:r>
            <w:r w:rsidRPr="0001271B">
              <w:rPr>
                <w:rFonts w:ascii="Arial" w:eastAsia="Times New Roman" w:hAnsi="Arial" w:cs="Arial"/>
                <w:sz w:val="17"/>
                <w:szCs w:val="17"/>
                <w:lang w:eastAsia="ru-RU"/>
              </w:rPr>
              <w:lastRenderedPageBreak/>
              <w:t>я товаров, работ, услуг, способа размещения заказа, срока исполнения контракта.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45.21.15.150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Выполнение работ по реконструкции 1-этажного офисного здания МФЦ в г. Дербент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со сметной документацией /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20405,88</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204,0588  /  1002,444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11.2015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этапов контракта: Оплата производится после полного завершения работ, включая устранение выявленных дефектов, на </w:t>
            </w:r>
            <w:r w:rsidRPr="0001271B">
              <w:rPr>
                <w:rFonts w:ascii="Arial" w:eastAsia="Times New Roman" w:hAnsi="Arial" w:cs="Arial"/>
                <w:sz w:val="17"/>
                <w:szCs w:val="17"/>
                <w:lang w:eastAsia="ru-RU"/>
              </w:rPr>
              <w:lastRenderedPageBreak/>
              <w:t xml:space="preserve">основании 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Периодичность поставки товаров, работ, услуг: Оплата производится после полного завершения работ, включая устранение выявленных дефектов, на основании </w:t>
            </w:r>
            <w:r w:rsidRPr="0001271B">
              <w:rPr>
                <w:rFonts w:ascii="Arial" w:eastAsia="Times New Roman" w:hAnsi="Arial" w:cs="Arial"/>
                <w:sz w:val="17"/>
                <w:szCs w:val="17"/>
                <w:lang w:eastAsia="ru-RU"/>
              </w:rPr>
              <w:lastRenderedPageBreak/>
              <w:t xml:space="preserve">акта приемки выполненных работ и затрат по форме № КС-2, а также справки о стоимости выполненных работ и затрат по форме № КС-3 в полном объеме с момента их подписания Заказчиком в срок до 30 декабря 2015 года.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здании МФЦ в Табасаранском районе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6"/>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03.2015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45.31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30.02.90.000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7"/>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36.14.14.129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59</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мебели для МФЦ в Ногайском, Агульском, Рутульском, Гергебильском, Казбековском, Цунтинском, Бежтинском, Шамильском, Чародинском, Кайтагском,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48"/>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Организациям инвалидов (в соответствии со Статьей 29 Федерального закона № 44-ФЗ);</w:t>
            </w:r>
          </w:p>
          <w:p w:rsidR="0001271B" w:rsidRPr="0001271B" w:rsidRDefault="0001271B" w:rsidP="0001271B">
            <w:pPr>
              <w:numPr>
                <w:ilvl w:val="0"/>
                <w:numId w:val="48"/>
              </w:numPr>
              <w:spacing w:before="100" w:beforeAutospacing="1" w:after="100" w:afterAutospacing="1"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11321</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113,21  /  566,05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31.62.11.155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Установка и монтаж систем видеонаблюдения и охранно-пожарной сигнализации в </w:t>
            </w:r>
            <w:r w:rsidRPr="0001271B">
              <w:rPr>
                <w:rFonts w:ascii="Arial" w:eastAsia="Times New Roman" w:hAnsi="Arial" w:cs="Arial"/>
                <w:sz w:val="17"/>
                <w:szCs w:val="17"/>
                <w:lang w:eastAsia="ru-RU"/>
              </w:rPr>
              <w:lastRenderedPageBreak/>
              <w:t xml:space="preserve">здании МФЦ в Дербентском районе (пос. Белиджи)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lastRenderedPageBreak/>
              <w:t xml:space="preserve">Преимущества: </w:t>
            </w:r>
          </w:p>
          <w:p w:rsidR="0001271B" w:rsidRPr="0001271B" w:rsidRDefault="0001271B" w:rsidP="0001271B">
            <w:pPr>
              <w:numPr>
                <w:ilvl w:val="0"/>
                <w:numId w:val="49"/>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w:t>
            </w:r>
            <w:r w:rsidRPr="0001271B">
              <w:rPr>
                <w:rFonts w:ascii="Arial" w:eastAsia="Times New Roman" w:hAnsi="Arial" w:cs="Arial"/>
                <w:sz w:val="17"/>
                <w:szCs w:val="17"/>
                <w:lang w:eastAsia="ru-RU"/>
              </w:rPr>
              <w:lastRenderedPageBreak/>
              <w:t>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В соответствии со сметной документацией /техническим заданием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04.2015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Сроки исполнения отдельных </w:t>
            </w:r>
            <w:r w:rsidRPr="0001271B">
              <w:rPr>
                <w:rFonts w:ascii="Arial" w:eastAsia="Times New Roman" w:hAnsi="Arial" w:cs="Arial"/>
                <w:sz w:val="17"/>
                <w:szCs w:val="17"/>
                <w:lang w:eastAsia="ru-RU"/>
              </w:rPr>
              <w:lastRenderedPageBreak/>
              <w:t>этапов контракта: По факту выполнения работ</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выполнения работ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01504100020400244224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70.20.2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70.20.12.000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33</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Оказание услуг по предоставлению в аренду офисных помещений для размещения Министерства связи и телекоммуникаций Республики Дагестан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4114,7</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02.2015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Раз в месяц</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Ежемесячно</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Закупка у единственного поставщика (подрядчика, исполнителя)</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01504105220500244226</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72.20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74.87.17.150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Отменено Заказчиком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Отменено Заказчиком</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Отменено Заказчиком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Отмена заказчиком, уполномоченным органом предусмотренного планом-графиком размещения заказа.</w:t>
            </w: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01501135220400244310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52.48.13.110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58</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компьютеров и оргтехники для МФЦ в Ногайском, Агульском, Рутульском, Гергебильском, Казбековском, Цунтинском, Бежтинском, Шамильском, Чародинском, Кайтагском районах Республики Дагестан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50"/>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 xml:space="preserve">Информация об общественном обсуждении закупки: </w:t>
            </w:r>
            <w:r w:rsidRPr="0001271B">
              <w:rPr>
                <w:rFonts w:ascii="Arial" w:eastAsia="Times New Roman" w:hAnsi="Arial" w:cs="Arial"/>
                <w:sz w:val="17"/>
                <w:szCs w:val="17"/>
                <w:lang w:eastAsia="ru-RU"/>
              </w:rPr>
              <w:lastRenderedPageBreak/>
              <w:t>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УСЛ ЕД</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15629</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156,29  /  781,45  /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06.2015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01504100020400244340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75.11.21</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50.50.10.114</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бензина автомобильного АИ-95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 Субъектам малого предпринимательства и социально ориентированным некоммерческим 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Л; ДМ³</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13800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05.2015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12.2015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12.2015</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Периодичность поставки товаров, работ, услуг: 12.2015</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01504100020400244340</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52.48.12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36.63.25.132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2</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Поставка картриджей для оргтехники и расходных материалов </w:t>
            </w:r>
          </w:p>
        </w:tc>
        <w:tc>
          <w:tcPr>
            <w:tcW w:w="0" w:type="auto"/>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Преимущества: </w:t>
            </w:r>
          </w:p>
          <w:p w:rsidR="0001271B" w:rsidRPr="0001271B" w:rsidRDefault="0001271B" w:rsidP="0001271B">
            <w:pPr>
              <w:numPr>
                <w:ilvl w:val="0"/>
                <w:numId w:val="52"/>
              </w:numPr>
              <w:spacing w:before="100" w:beforeAutospacing="1" w:after="100" w:afterAutospacing="1" w:line="240" w:lineRule="auto"/>
              <w:rPr>
                <w:rFonts w:ascii="Times New Roman" w:eastAsia="Times New Roman" w:hAnsi="Times New Roman" w:cs="Times New Roman"/>
                <w:sz w:val="24"/>
                <w:szCs w:val="24"/>
                <w:lang w:eastAsia="ru-RU"/>
              </w:rPr>
            </w:pPr>
            <w:r w:rsidRPr="0001271B">
              <w:rPr>
                <w:rFonts w:ascii="Arial" w:eastAsia="Times New Roman" w:hAnsi="Arial" w:cs="Arial"/>
                <w:sz w:val="17"/>
                <w:szCs w:val="17"/>
                <w:lang w:eastAsia="ru-RU"/>
              </w:rPr>
              <w:t xml:space="preserve"> - Субъектам малого предпринимательства и социально ориентированным некоммерческим </w:t>
            </w:r>
            <w:r w:rsidRPr="0001271B">
              <w:rPr>
                <w:rFonts w:ascii="Arial" w:eastAsia="Times New Roman" w:hAnsi="Arial" w:cs="Arial"/>
                <w:sz w:val="17"/>
                <w:szCs w:val="17"/>
                <w:lang w:eastAsia="ru-RU"/>
              </w:rPr>
              <w:lastRenderedPageBreak/>
              <w:t>организациям (в соответствии со Статьей 30 Федерального закона № 44-ФЗ);</w:t>
            </w:r>
          </w:p>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Информация об общественном обсуждении закупки: не проводилось</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В соответствии с техническим заданием</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ШТ</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60</w:t>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400</w:t>
            </w:r>
            <w:r w:rsidRPr="0001271B">
              <w:rPr>
                <w:rFonts w:ascii="Arial" w:eastAsia="Times New Roman" w:hAnsi="Arial" w:cs="Arial"/>
                <w:sz w:val="17"/>
                <w:szCs w:val="17"/>
                <w:lang w:eastAsia="ru-RU"/>
              </w:rPr>
              <w:br/>
            </w:r>
          </w:p>
        </w:tc>
        <w:tc>
          <w:tcPr>
            <w:tcW w:w="0" w:type="auto"/>
            <w:hideMark/>
          </w:tcPr>
          <w:p w:rsidR="0001271B" w:rsidRPr="0001271B" w:rsidRDefault="0001271B" w:rsidP="0001271B">
            <w:pPr>
              <w:spacing w:after="240" w:line="240" w:lineRule="auto"/>
              <w:rPr>
                <w:rFonts w:ascii="Arial" w:eastAsia="Times New Roman" w:hAnsi="Arial" w:cs="Arial"/>
                <w:sz w:val="17"/>
                <w:szCs w:val="17"/>
                <w:lang w:eastAsia="ru-RU"/>
              </w:rPr>
            </w:pP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08.2015 </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09.2015 </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t>Сроки исполнения отдельных этапов контракта: по факту поставки</w:t>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br/>
            </w:r>
            <w:r w:rsidRPr="0001271B">
              <w:rPr>
                <w:rFonts w:ascii="Arial" w:eastAsia="Times New Roman" w:hAnsi="Arial" w:cs="Arial"/>
                <w:sz w:val="17"/>
                <w:szCs w:val="17"/>
                <w:lang w:eastAsia="ru-RU"/>
              </w:rPr>
              <w:lastRenderedPageBreak/>
              <w:t>Периодичность поставки товаров, работ, услуг: по факту поставки</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Запрос котировок</w:t>
            </w:r>
          </w:p>
        </w:tc>
        <w:tc>
          <w:tcPr>
            <w:tcW w:w="0" w:type="auto"/>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Изменение более чем на 10% стоимости планируемых к приобретению товаров, работ, услуг, выявленные в результате </w:t>
            </w:r>
            <w:r w:rsidRPr="0001271B">
              <w:rPr>
                <w:rFonts w:ascii="Arial" w:eastAsia="Times New Roman" w:hAnsi="Arial" w:cs="Arial"/>
                <w:sz w:val="17"/>
                <w:szCs w:val="17"/>
                <w:lang w:eastAsia="ru-RU"/>
              </w:rPr>
              <w:lastRenderedPageBreak/>
              <w:t>подготовки к размещению конкретного заказа</w:t>
            </w: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lastRenderedPageBreak/>
              <w:t xml:space="preserve">товары, работы или услуги на сумму, не превышающую ста тысяч рублей (закупки в соответствии с п. 4, 5, 23, 26, 33, 42 части 1 статьи 93 Федерального закона № 44-ФЗ) </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01504100020400244310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Единственный поставщик</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01504105220500244226</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5000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Единственный поставщик</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10000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Единственный поставщик</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Годовой объем закупок у единственного поставщика (подрядчика, исполнителя) в соответствии с пунктом 5 части 1 статьи 93 Федерального закона №44-ФЗ</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0</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Единственный поставщик</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Годовой объем закупок у субъектов малого предпринимательства, социально ориентированных некоммерческих организаций</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196237,51518</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 Электронный аукцион</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Годовой объем закупок, осуществляемых путем проведения запроса котировок</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12119,51518</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Запрос котировок</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rsidTr="0001271B">
        <w:trPr>
          <w:tblCellSpacing w:w="15" w:type="dxa"/>
        </w:trPr>
        <w:tc>
          <w:tcPr>
            <w:tcW w:w="0" w:type="auto"/>
            <w:gridSpan w:val="14"/>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Совокупный объем закупок, планируемых в текущем году</w:t>
            </w:r>
          </w:p>
        </w:tc>
      </w:tr>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418322,14418 / 418322,14418</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Электронный аукцион, Запрос котировок, Открытый конкурс, Закупка у единственного поставщика (подрядчика, исполнителя)</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bl>
    <w:p w:rsidR="0001271B" w:rsidRPr="0001271B" w:rsidRDefault="0001271B" w:rsidP="0001271B">
      <w:pPr>
        <w:spacing w:after="0" w:line="240" w:lineRule="auto"/>
        <w:rPr>
          <w:rFonts w:ascii="Times New Roman" w:eastAsia="Times New Roman" w:hAnsi="Times New Roman" w:cs="Times New Roman"/>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2"/>
        <w:gridCol w:w="453"/>
        <w:gridCol w:w="1440"/>
        <w:gridCol w:w="3556"/>
        <w:gridCol w:w="5263"/>
      </w:tblGrid>
      <w:tr w:rsidR="0001271B" w:rsidRPr="0001271B" w:rsidTr="0001271B">
        <w:trPr>
          <w:tblCellSpacing w:w="15" w:type="dxa"/>
        </w:trPr>
        <w:tc>
          <w:tcPr>
            <w:tcW w:w="125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u w:val="single"/>
                <w:lang w:eastAsia="ru-RU"/>
              </w:rPr>
              <w:t>                                                                          </w:t>
            </w:r>
            <w:r w:rsidRPr="0001271B">
              <w:rPr>
                <w:rFonts w:ascii="Arial" w:eastAsia="Times New Roman" w:hAnsi="Arial" w:cs="Arial"/>
                <w:sz w:val="17"/>
                <w:szCs w:val="17"/>
                <w:lang w:eastAsia="ru-RU"/>
              </w:rPr>
              <w:t xml:space="preserve"> </w:t>
            </w:r>
            <w:r w:rsidRPr="0001271B">
              <w:rPr>
                <w:rFonts w:ascii="Arial" w:eastAsia="Times New Roman" w:hAnsi="Arial" w:cs="Arial"/>
                <w:sz w:val="17"/>
                <w:szCs w:val="17"/>
                <w:lang w:eastAsia="ru-RU"/>
              </w:rPr>
              <w:br/>
              <w:t>(Ф.И.О., должность руководителя</w:t>
            </w:r>
            <w:r w:rsidRPr="0001271B">
              <w:rPr>
                <w:rFonts w:ascii="Arial" w:eastAsia="Times New Roman" w:hAnsi="Arial" w:cs="Arial"/>
                <w:sz w:val="17"/>
                <w:szCs w:val="17"/>
                <w:lang w:eastAsia="ru-RU"/>
              </w:rPr>
              <w:br/>
              <w:t>(уполномоченного должностного лица)</w:t>
            </w:r>
            <w:r w:rsidRPr="0001271B">
              <w:rPr>
                <w:rFonts w:ascii="Arial" w:eastAsia="Times New Roman" w:hAnsi="Arial" w:cs="Arial"/>
                <w:sz w:val="17"/>
                <w:szCs w:val="17"/>
                <w:lang w:eastAsia="ru-RU"/>
              </w:rPr>
              <w:br/>
              <w:t>заказчика)</w:t>
            </w:r>
          </w:p>
        </w:tc>
        <w:tc>
          <w:tcPr>
            <w:tcW w:w="15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  </w:t>
            </w:r>
          </w:p>
        </w:tc>
        <w:tc>
          <w:tcPr>
            <w:tcW w:w="50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u w:val="single"/>
                <w:lang w:eastAsia="ru-RU"/>
              </w:rPr>
              <w:t>                       </w:t>
            </w:r>
            <w:r w:rsidRPr="0001271B">
              <w:rPr>
                <w:rFonts w:ascii="Arial" w:eastAsia="Times New Roman" w:hAnsi="Arial" w:cs="Arial"/>
                <w:sz w:val="17"/>
                <w:szCs w:val="17"/>
                <w:lang w:eastAsia="ru-RU"/>
              </w:rPr>
              <w:t xml:space="preserve"> </w:t>
            </w:r>
            <w:r w:rsidRPr="0001271B">
              <w:rPr>
                <w:rFonts w:ascii="Arial" w:eastAsia="Times New Roman" w:hAnsi="Arial" w:cs="Arial"/>
                <w:sz w:val="17"/>
                <w:szCs w:val="17"/>
                <w:lang w:eastAsia="ru-RU"/>
              </w:rPr>
              <w:br/>
              <w:t xml:space="preserve">(подпись) </w:t>
            </w:r>
          </w:p>
        </w:tc>
        <w:tc>
          <w:tcPr>
            <w:tcW w:w="125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w:t>
            </w:r>
            <w:r w:rsidRPr="0001271B">
              <w:rPr>
                <w:rFonts w:ascii="Arial" w:eastAsia="Times New Roman" w:hAnsi="Arial" w:cs="Arial"/>
                <w:sz w:val="17"/>
                <w:szCs w:val="17"/>
                <w:u w:val="single"/>
                <w:lang w:eastAsia="ru-RU"/>
              </w:rPr>
              <w:t>17</w:t>
            </w:r>
            <w:r w:rsidRPr="0001271B">
              <w:rPr>
                <w:rFonts w:ascii="Arial" w:eastAsia="Times New Roman" w:hAnsi="Arial" w:cs="Arial"/>
                <w:sz w:val="17"/>
                <w:szCs w:val="17"/>
                <w:lang w:eastAsia="ru-RU"/>
              </w:rPr>
              <w:t xml:space="preserve">"  </w:t>
            </w:r>
            <w:r w:rsidRPr="0001271B">
              <w:rPr>
                <w:rFonts w:ascii="Arial" w:eastAsia="Times New Roman" w:hAnsi="Arial" w:cs="Arial"/>
                <w:sz w:val="17"/>
                <w:szCs w:val="17"/>
                <w:u w:val="single"/>
                <w:lang w:eastAsia="ru-RU"/>
              </w:rPr>
              <w:t>ноября</w:t>
            </w:r>
            <w:r w:rsidRPr="0001271B">
              <w:rPr>
                <w:rFonts w:ascii="Arial" w:eastAsia="Times New Roman" w:hAnsi="Arial" w:cs="Arial"/>
                <w:sz w:val="17"/>
                <w:szCs w:val="17"/>
                <w:lang w:eastAsia="ru-RU"/>
              </w:rPr>
              <w:t xml:space="preserve">  20</w:t>
            </w:r>
            <w:r w:rsidRPr="0001271B">
              <w:rPr>
                <w:rFonts w:ascii="Arial" w:eastAsia="Times New Roman" w:hAnsi="Arial" w:cs="Arial"/>
                <w:sz w:val="17"/>
                <w:szCs w:val="17"/>
                <w:u w:val="single"/>
                <w:lang w:eastAsia="ru-RU"/>
              </w:rPr>
              <w:t>15</w:t>
            </w:r>
            <w:r w:rsidRPr="0001271B">
              <w:rPr>
                <w:rFonts w:ascii="Arial" w:eastAsia="Times New Roman" w:hAnsi="Arial" w:cs="Arial"/>
                <w:sz w:val="17"/>
                <w:szCs w:val="17"/>
                <w:lang w:eastAsia="ru-RU"/>
              </w:rPr>
              <w:t xml:space="preserve">  г. </w:t>
            </w:r>
            <w:r w:rsidRPr="0001271B">
              <w:rPr>
                <w:rFonts w:ascii="Arial" w:eastAsia="Times New Roman" w:hAnsi="Arial" w:cs="Arial"/>
                <w:sz w:val="17"/>
                <w:szCs w:val="17"/>
                <w:lang w:eastAsia="ru-RU"/>
              </w:rPr>
              <w:br/>
              <w:t xml:space="preserve">(Дата утверждения) </w:t>
            </w:r>
          </w:p>
        </w:tc>
        <w:tc>
          <w:tcPr>
            <w:tcW w:w="0" w:type="auto"/>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bl>
    <w:p w:rsidR="0001271B" w:rsidRPr="0001271B" w:rsidRDefault="0001271B" w:rsidP="0001271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5"/>
        <w:gridCol w:w="324"/>
        <w:gridCol w:w="1001"/>
      </w:tblGrid>
      <w:tr w:rsidR="0001271B" w:rsidRPr="0001271B" w:rsidTr="0001271B">
        <w:trPr>
          <w:tblCellSpacing w:w="15" w:type="dxa"/>
        </w:trPr>
        <w:tc>
          <w:tcPr>
            <w:tcW w:w="750" w:type="pct"/>
            <w:vAlign w:val="center"/>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p>
        </w:tc>
        <w:tc>
          <w:tcPr>
            <w:tcW w:w="100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 xml:space="preserve">МП </w:t>
            </w:r>
          </w:p>
        </w:tc>
        <w:tc>
          <w:tcPr>
            <w:tcW w:w="3250" w:type="pct"/>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bl>
    <w:p w:rsidR="0001271B" w:rsidRPr="0001271B" w:rsidRDefault="0001271B" w:rsidP="0001271B">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9"/>
        <w:gridCol w:w="2941"/>
      </w:tblGrid>
      <w:tr w:rsidR="0001271B" w:rsidRPr="0001271B" w:rsidTr="0001271B">
        <w:trPr>
          <w:tblCellSpacing w:w="15" w:type="dxa"/>
        </w:trPr>
        <w:tc>
          <w:tcPr>
            <w:tcW w:w="0" w:type="auto"/>
            <w:vAlign w:val="center"/>
            <w:hideMark/>
          </w:tcPr>
          <w:p w:rsidR="0001271B" w:rsidRPr="0001271B" w:rsidRDefault="0001271B" w:rsidP="0001271B">
            <w:pPr>
              <w:spacing w:after="0" w:line="240" w:lineRule="auto"/>
              <w:rPr>
                <w:rFonts w:ascii="Times New Roman" w:eastAsia="Times New Roman" w:hAnsi="Times New Roman" w:cs="Times New Roman"/>
                <w:sz w:val="24"/>
                <w:szCs w:val="24"/>
                <w:lang w:eastAsia="ru-RU"/>
              </w:rPr>
            </w:pPr>
          </w:p>
        </w:tc>
        <w:tc>
          <w:tcPr>
            <w:tcW w:w="1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1"/>
              <w:gridCol w:w="1275"/>
            </w:tblGrid>
            <w:tr w:rsidR="0001271B" w:rsidRPr="0001271B">
              <w:trPr>
                <w:tblCellSpacing w:w="15" w:type="dxa"/>
              </w:trPr>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Исполнитель:</w:t>
                  </w:r>
                </w:p>
              </w:tc>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Джалаков Р. М.</w:t>
                  </w:r>
                </w:p>
              </w:tc>
            </w:tr>
            <w:tr w:rsidR="0001271B" w:rsidRPr="0001271B">
              <w:trPr>
                <w:tblCellSpacing w:w="15" w:type="dxa"/>
              </w:trPr>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телефон:</w:t>
                  </w:r>
                </w:p>
              </w:tc>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(8722) 67-05-40</w:t>
                  </w:r>
                </w:p>
              </w:tc>
            </w:tr>
            <w:tr w:rsidR="0001271B" w:rsidRPr="0001271B">
              <w:trPr>
                <w:tblCellSpacing w:w="15" w:type="dxa"/>
              </w:trPr>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факс:</w:t>
                  </w:r>
                </w:p>
              </w:tc>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r w:rsidR="0001271B" w:rsidRPr="0001271B">
              <w:trPr>
                <w:tblCellSpacing w:w="15" w:type="dxa"/>
              </w:trPr>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r w:rsidRPr="0001271B">
                    <w:rPr>
                      <w:rFonts w:ascii="Arial" w:eastAsia="Times New Roman" w:hAnsi="Arial" w:cs="Arial"/>
                      <w:sz w:val="17"/>
                      <w:szCs w:val="17"/>
                      <w:lang w:eastAsia="ru-RU"/>
                    </w:rPr>
                    <w:t>электронная почта:</w:t>
                  </w:r>
                </w:p>
              </w:tc>
              <w:tc>
                <w:tcPr>
                  <w:tcW w:w="0" w:type="auto"/>
                  <w:tcMar>
                    <w:top w:w="15" w:type="dxa"/>
                    <w:left w:w="15" w:type="dxa"/>
                    <w:bottom w:w="15" w:type="dxa"/>
                    <w:right w:w="100" w:type="dxa"/>
                  </w:tcMar>
                  <w:vAlign w:val="center"/>
                  <w:hideMark/>
                </w:tcPr>
                <w:p w:rsidR="0001271B" w:rsidRPr="0001271B" w:rsidRDefault="0001271B" w:rsidP="0001271B">
                  <w:pPr>
                    <w:spacing w:after="0" w:line="240" w:lineRule="auto"/>
                    <w:rPr>
                      <w:rFonts w:ascii="Arial" w:eastAsia="Times New Roman" w:hAnsi="Arial" w:cs="Arial"/>
                      <w:sz w:val="17"/>
                      <w:szCs w:val="17"/>
                      <w:lang w:eastAsia="ru-RU"/>
                    </w:rPr>
                  </w:pPr>
                </w:p>
              </w:tc>
            </w:tr>
          </w:tbl>
          <w:p w:rsidR="0001271B" w:rsidRPr="0001271B" w:rsidRDefault="0001271B" w:rsidP="0001271B">
            <w:pPr>
              <w:spacing w:after="0" w:line="240" w:lineRule="auto"/>
              <w:rPr>
                <w:rFonts w:ascii="Arial" w:eastAsia="Times New Roman" w:hAnsi="Arial" w:cs="Arial"/>
                <w:sz w:val="17"/>
                <w:szCs w:val="17"/>
                <w:lang w:eastAsia="ru-RU"/>
              </w:rPr>
            </w:pPr>
          </w:p>
        </w:tc>
      </w:tr>
    </w:tbl>
    <w:p w:rsidR="00050A97" w:rsidRDefault="00050A97"/>
    <w:sectPr w:rsidR="00050A97" w:rsidSect="002C04D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60AD"/>
    <w:multiLevelType w:val="multilevel"/>
    <w:tmpl w:val="1790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E0460"/>
    <w:multiLevelType w:val="multilevel"/>
    <w:tmpl w:val="2CA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165FC"/>
    <w:multiLevelType w:val="multilevel"/>
    <w:tmpl w:val="64D8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C91D77"/>
    <w:multiLevelType w:val="multilevel"/>
    <w:tmpl w:val="444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B87D72"/>
    <w:multiLevelType w:val="multilevel"/>
    <w:tmpl w:val="A560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3C717D3"/>
    <w:multiLevelType w:val="multilevel"/>
    <w:tmpl w:val="503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5D372E"/>
    <w:multiLevelType w:val="multilevel"/>
    <w:tmpl w:val="2092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A375BB"/>
    <w:multiLevelType w:val="multilevel"/>
    <w:tmpl w:val="D73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E33C9D"/>
    <w:multiLevelType w:val="multilevel"/>
    <w:tmpl w:val="1444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4B7C60"/>
    <w:multiLevelType w:val="multilevel"/>
    <w:tmpl w:val="760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346AFF"/>
    <w:multiLevelType w:val="multilevel"/>
    <w:tmpl w:val="0256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4942B3"/>
    <w:multiLevelType w:val="multilevel"/>
    <w:tmpl w:val="224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6C508C"/>
    <w:multiLevelType w:val="multilevel"/>
    <w:tmpl w:val="8FA0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710451"/>
    <w:multiLevelType w:val="multilevel"/>
    <w:tmpl w:val="A27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D1650F"/>
    <w:multiLevelType w:val="multilevel"/>
    <w:tmpl w:val="9BB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0B5004"/>
    <w:multiLevelType w:val="multilevel"/>
    <w:tmpl w:val="D20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8127B2"/>
    <w:multiLevelType w:val="multilevel"/>
    <w:tmpl w:val="093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6726BF"/>
    <w:multiLevelType w:val="multilevel"/>
    <w:tmpl w:val="4170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0A0832"/>
    <w:multiLevelType w:val="multilevel"/>
    <w:tmpl w:val="0FE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A147C05"/>
    <w:multiLevelType w:val="multilevel"/>
    <w:tmpl w:val="480E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FB445C"/>
    <w:multiLevelType w:val="multilevel"/>
    <w:tmpl w:val="5C90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7413EB"/>
    <w:multiLevelType w:val="multilevel"/>
    <w:tmpl w:val="AA90E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925FEA"/>
    <w:multiLevelType w:val="multilevel"/>
    <w:tmpl w:val="BFDA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724CF0"/>
    <w:multiLevelType w:val="multilevel"/>
    <w:tmpl w:val="9A12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7FF76E5"/>
    <w:multiLevelType w:val="multilevel"/>
    <w:tmpl w:val="E4B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FA5FC6"/>
    <w:multiLevelType w:val="multilevel"/>
    <w:tmpl w:val="ED74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9678CA"/>
    <w:multiLevelType w:val="multilevel"/>
    <w:tmpl w:val="722A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A95F7F"/>
    <w:multiLevelType w:val="multilevel"/>
    <w:tmpl w:val="9B38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E00F14"/>
    <w:multiLevelType w:val="multilevel"/>
    <w:tmpl w:val="23C0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7A3679"/>
    <w:multiLevelType w:val="multilevel"/>
    <w:tmpl w:val="DB82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3B55AA"/>
    <w:multiLevelType w:val="multilevel"/>
    <w:tmpl w:val="206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56753F"/>
    <w:multiLevelType w:val="multilevel"/>
    <w:tmpl w:val="95A8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73730E"/>
    <w:multiLevelType w:val="multilevel"/>
    <w:tmpl w:val="4242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8E3F35"/>
    <w:multiLevelType w:val="multilevel"/>
    <w:tmpl w:val="1A16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BC1ABF"/>
    <w:multiLevelType w:val="multilevel"/>
    <w:tmpl w:val="7BAE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863784"/>
    <w:multiLevelType w:val="multilevel"/>
    <w:tmpl w:val="074C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D75F43"/>
    <w:multiLevelType w:val="multilevel"/>
    <w:tmpl w:val="D406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55103D"/>
    <w:multiLevelType w:val="multilevel"/>
    <w:tmpl w:val="66FE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3F4934"/>
    <w:multiLevelType w:val="multilevel"/>
    <w:tmpl w:val="3AAE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9F03B9"/>
    <w:multiLevelType w:val="multilevel"/>
    <w:tmpl w:val="F0D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600961"/>
    <w:multiLevelType w:val="multilevel"/>
    <w:tmpl w:val="05D8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6F2026"/>
    <w:multiLevelType w:val="multilevel"/>
    <w:tmpl w:val="2A9C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6E322C"/>
    <w:multiLevelType w:val="multilevel"/>
    <w:tmpl w:val="E6A6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62316F"/>
    <w:multiLevelType w:val="multilevel"/>
    <w:tmpl w:val="5A64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A94EFB"/>
    <w:multiLevelType w:val="multilevel"/>
    <w:tmpl w:val="6072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1EA6651"/>
    <w:multiLevelType w:val="multilevel"/>
    <w:tmpl w:val="17E6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370413"/>
    <w:multiLevelType w:val="multilevel"/>
    <w:tmpl w:val="F22C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2BB3690"/>
    <w:multiLevelType w:val="multilevel"/>
    <w:tmpl w:val="CC7C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40243E4"/>
    <w:multiLevelType w:val="multilevel"/>
    <w:tmpl w:val="72EC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71E0195"/>
    <w:multiLevelType w:val="multilevel"/>
    <w:tmpl w:val="A744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C324D87"/>
    <w:multiLevelType w:val="multilevel"/>
    <w:tmpl w:val="DFE8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EAF4905"/>
    <w:multiLevelType w:val="multilevel"/>
    <w:tmpl w:val="07B63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2"/>
  </w:num>
  <w:num w:numId="3">
    <w:abstractNumId w:val="36"/>
  </w:num>
  <w:num w:numId="4">
    <w:abstractNumId w:val="39"/>
  </w:num>
  <w:num w:numId="5">
    <w:abstractNumId w:val="2"/>
  </w:num>
  <w:num w:numId="6">
    <w:abstractNumId w:val="16"/>
  </w:num>
  <w:num w:numId="7">
    <w:abstractNumId w:val="49"/>
  </w:num>
  <w:num w:numId="8">
    <w:abstractNumId w:val="29"/>
  </w:num>
  <w:num w:numId="9">
    <w:abstractNumId w:val="33"/>
  </w:num>
  <w:num w:numId="10">
    <w:abstractNumId w:val="47"/>
  </w:num>
  <w:num w:numId="11">
    <w:abstractNumId w:val="19"/>
  </w:num>
  <w:num w:numId="12">
    <w:abstractNumId w:val="7"/>
  </w:num>
  <w:num w:numId="13">
    <w:abstractNumId w:val="15"/>
  </w:num>
  <w:num w:numId="14">
    <w:abstractNumId w:val="6"/>
  </w:num>
  <w:num w:numId="15">
    <w:abstractNumId w:val="26"/>
  </w:num>
  <w:num w:numId="16">
    <w:abstractNumId w:val="22"/>
  </w:num>
  <w:num w:numId="17">
    <w:abstractNumId w:val="38"/>
  </w:num>
  <w:num w:numId="18">
    <w:abstractNumId w:val="14"/>
  </w:num>
  <w:num w:numId="19">
    <w:abstractNumId w:val="11"/>
  </w:num>
  <w:num w:numId="20">
    <w:abstractNumId w:val="50"/>
  </w:num>
  <w:num w:numId="21">
    <w:abstractNumId w:val="1"/>
  </w:num>
  <w:num w:numId="22">
    <w:abstractNumId w:val="9"/>
  </w:num>
  <w:num w:numId="23">
    <w:abstractNumId w:val="13"/>
  </w:num>
  <w:num w:numId="24">
    <w:abstractNumId w:val="45"/>
  </w:num>
  <w:num w:numId="25">
    <w:abstractNumId w:val="48"/>
  </w:num>
  <w:num w:numId="26">
    <w:abstractNumId w:val="28"/>
  </w:num>
  <w:num w:numId="27">
    <w:abstractNumId w:val="25"/>
  </w:num>
  <w:num w:numId="28">
    <w:abstractNumId w:val="10"/>
  </w:num>
  <w:num w:numId="29">
    <w:abstractNumId w:val="20"/>
  </w:num>
  <w:num w:numId="30">
    <w:abstractNumId w:val="42"/>
  </w:num>
  <w:num w:numId="31">
    <w:abstractNumId w:val="30"/>
  </w:num>
  <w:num w:numId="32">
    <w:abstractNumId w:val="3"/>
  </w:num>
  <w:num w:numId="33">
    <w:abstractNumId w:val="24"/>
  </w:num>
  <w:num w:numId="34">
    <w:abstractNumId w:val="34"/>
  </w:num>
  <w:num w:numId="35">
    <w:abstractNumId w:val="35"/>
  </w:num>
  <w:num w:numId="36">
    <w:abstractNumId w:val="27"/>
  </w:num>
  <w:num w:numId="37">
    <w:abstractNumId w:val="17"/>
  </w:num>
  <w:num w:numId="38">
    <w:abstractNumId w:val="21"/>
  </w:num>
  <w:num w:numId="39">
    <w:abstractNumId w:val="46"/>
  </w:num>
  <w:num w:numId="40">
    <w:abstractNumId w:val="32"/>
  </w:num>
  <w:num w:numId="41">
    <w:abstractNumId w:val="18"/>
  </w:num>
  <w:num w:numId="42">
    <w:abstractNumId w:val="44"/>
  </w:num>
  <w:num w:numId="43">
    <w:abstractNumId w:val="51"/>
  </w:num>
  <w:num w:numId="44">
    <w:abstractNumId w:val="8"/>
  </w:num>
  <w:num w:numId="45">
    <w:abstractNumId w:val="31"/>
  </w:num>
  <w:num w:numId="46">
    <w:abstractNumId w:val="0"/>
  </w:num>
  <w:num w:numId="47">
    <w:abstractNumId w:val="43"/>
  </w:num>
  <w:num w:numId="48">
    <w:abstractNumId w:val="41"/>
  </w:num>
  <w:num w:numId="49">
    <w:abstractNumId w:val="23"/>
  </w:num>
  <w:num w:numId="50">
    <w:abstractNumId w:val="5"/>
  </w:num>
  <w:num w:numId="51">
    <w:abstractNumId w:val="4"/>
  </w:num>
  <w:num w:numId="5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4DD"/>
    <w:rsid w:val="0001271B"/>
    <w:rsid w:val="00050A97"/>
    <w:rsid w:val="002C04DD"/>
    <w:rsid w:val="00E8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22D54-F91D-4F9B-A7FF-A07FCC2C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ngraphicorgtable">
    <w:name w:val="plangraphicorgtable"/>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0127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01271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umber1">
    <w:name w:val="number1"/>
    <w:basedOn w:val="a"/>
    <w:rsid w:val="0001271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01271B"/>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character" w:customStyle="1" w:styleId="bold">
    <w:name w:val="bold"/>
    <w:basedOn w:val="a0"/>
    <w:rsid w:val="0001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1779">
      <w:bodyDiv w:val="1"/>
      <w:marLeft w:val="0"/>
      <w:marRight w:val="0"/>
      <w:marTop w:val="0"/>
      <w:marBottom w:val="0"/>
      <w:divBdr>
        <w:top w:val="none" w:sz="0" w:space="0" w:color="auto"/>
        <w:left w:val="none" w:sz="0" w:space="0" w:color="auto"/>
        <w:bottom w:val="none" w:sz="0" w:space="0" w:color="auto"/>
        <w:right w:val="none" w:sz="0" w:space="0" w:color="auto"/>
      </w:divBdr>
    </w:div>
    <w:div w:id="20784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10158</Words>
  <Characters>57905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Муратович Джалаков</dc:creator>
  <cp:keywords/>
  <dc:description/>
  <cp:lastModifiedBy>Шуайнат М. Шахбанова</cp:lastModifiedBy>
  <cp:revision>4</cp:revision>
  <dcterms:created xsi:type="dcterms:W3CDTF">2018-01-30T12:35:00Z</dcterms:created>
  <dcterms:modified xsi:type="dcterms:W3CDTF">2018-03-06T12:40:00Z</dcterms:modified>
</cp:coreProperties>
</file>