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FE" w:rsidRPr="00A37340" w:rsidRDefault="000F7EFE" w:rsidP="004C6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373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Реализация государственной программы Республики Дагестан «Развитие промышленности и повышение ее </w:t>
      </w:r>
      <w:proofErr w:type="gramStart"/>
      <w:r w:rsidRPr="00A373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конкурентоспособности» </w:t>
      </w:r>
      <w:r w:rsidR="009F10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  <w:proofErr w:type="gramEnd"/>
      <w:r w:rsidR="009F10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по состоянию</w:t>
      </w:r>
      <w:r w:rsidR="004C690B" w:rsidRPr="00A373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B76A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 9 месяцев</w:t>
      </w:r>
      <w:r w:rsidRPr="00A373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2022 года.</w:t>
      </w:r>
    </w:p>
    <w:p w:rsidR="004C690B" w:rsidRPr="00A37340" w:rsidRDefault="004C690B" w:rsidP="004C6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346D8C" w:rsidRDefault="000F7EFE" w:rsidP="00636C37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73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Республике Дагестан реализуется </w:t>
      </w:r>
      <w:r w:rsidRPr="00A3734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государственная программа</w:t>
      </w:r>
      <w:r w:rsidR="00813F32" w:rsidRPr="00A3734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     </w:t>
      </w:r>
      <w:r w:rsidRPr="00A3734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Республики Дагестан </w:t>
      </w:r>
      <w:r w:rsidRPr="00A373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«Развитие промышленности и повышение </w:t>
      </w:r>
      <w:r w:rsidRPr="00A3734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ее конкурентоспособности», утвержденная постановлением Правительства Республики Дагестан от 18 декабря 2020 года № 274</w:t>
      </w:r>
      <w:r w:rsidR="002361FD" w:rsidRPr="00A373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Госпрограмма</w:t>
      </w:r>
      <w:r w:rsidR="00E806B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346D8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46D8C" w:rsidRPr="00346D8C" w:rsidRDefault="00346D8C" w:rsidP="00346D8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бюджетной росписью Минфина РД финансирование госпрограмм РД по состоянию на 30 сентября 2022 года на госпрограмму</w:t>
      </w:r>
      <w:r w:rsidR="00CA5655" w:rsidRPr="00A373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A5655" w:rsidRPr="00A37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E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655" w:rsidRPr="00A3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76A7F" w:rsidRPr="00B52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320,4214</w:t>
      </w:r>
      <w:r w:rsidR="00CA5655" w:rsidRPr="0072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655" w:rsidRPr="00A3734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рублей.</w:t>
      </w:r>
    </w:p>
    <w:p w:rsidR="00EF647D" w:rsidRDefault="00EF647D" w:rsidP="00BF5A1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F647D" w:rsidRPr="00EF647D" w:rsidRDefault="00346D8C" w:rsidP="00E806BC">
      <w:pPr>
        <w:pStyle w:val="a5"/>
        <w:shd w:val="clear" w:color="auto" w:fill="FFFFFF"/>
        <w:tabs>
          <w:tab w:val="left" w:pos="851"/>
          <w:tab w:val="left" w:pos="1134"/>
          <w:tab w:val="left" w:pos="3402"/>
        </w:tabs>
        <w:spacing w:line="276" w:lineRule="auto"/>
        <w:ind w:left="0" w:firstLine="426"/>
        <w:jc w:val="both"/>
      </w:pPr>
      <w:r>
        <w:rPr>
          <w:rFonts w:eastAsia="Calibri"/>
          <w:b/>
        </w:rPr>
        <w:t xml:space="preserve">В рамках Подпрограммы 1. </w:t>
      </w:r>
      <w:r w:rsidR="00EF647D" w:rsidRPr="009F1E6E">
        <w:rPr>
          <w:rFonts w:eastAsia="Calibri"/>
          <w:b/>
        </w:rPr>
        <w:t>«Модернизация промышленности Респуб</w:t>
      </w:r>
      <w:r w:rsidR="00EF647D">
        <w:rPr>
          <w:rFonts w:eastAsia="Calibri"/>
          <w:b/>
        </w:rPr>
        <w:t>лики Дагестан</w:t>
      </w:r>
      <w:r w:rsidR="00EF647D" w:rsidRPr="009F1E6E">
        <w:rPr>
          <w:rFonts w:eastAsia="Calibri"/>
          <w:b/>
        </w:rPr>
        <w:t>»</w:t>
      </w:r>
      <w:r>
        <w:rPr>
          <w:rFonts w:eastAsia="Calibri"/>
        </w:rPr>
        <w:t xml:space="preserve"> </w:t>
      </w:r>
      <w:r w:rsidR="00E806BC" w:rsidRPr="00F84CE1">
        <w:t xml:space="preserve">(Далее – Подпрограмма </w:t>
      </w:r>
      <w:r w:rsidR="00E806BC">
        <w:t>1</w:t>
      </w:r>
      <w:r w:rsidR="00E806BC" w:rsidRPr="00B52D51">
        <w:t xml:space="preserve">) </w:t>
      </w:r>
      <w:r w:rsidRPr="00B52D51">
        <w:rPr>
          <w:rFonts w:eastAsia="Calibri"/>
        </w:rPr>
        <w:t>п</w:t>
      </w:r>
      <w:r w:rsidR="00EF647D" w:rsidRPr="00B52D51">
        <w:t xml:space="preserve">редусмотрено </w:t>
      </w:r>
      <w:proofErr w:type="gramStart"/>
      <w:r w:rsidR="00EF647D" w:rsidRPr="00B52D51">
        <w:t xml:space="preserve">финансирование </w:t>
      </w:r>
      <w:r w:rsidR="00E806BC" w:rsidRPr="00B52D51">
        <w:t xml:space="preserve"> </w:t>
      </w:r>
      <w:r w:rsidR="00EF647D" w:rsidRPr="00B52D51">
        <w:t>из</w:t>
      </w:r>
      <w:proofErr w:type="gramEnd"/>
      <w:r w:rsidR="00EF647D" w:rsidRPr="00B52D51">
        <w:t xml:space="preserve"> республиканского бюджета в 2022</w:t>
      </w:r>
      <w:r w:rsidRPr="00B52D51">
        <w:t xml:space="preserve"> году </w:t>
      </w:r>
      <w:r w:rsidR="00632074" w:rsidRPr="00B52D51">
        <w:rPr>
          <w:rFonts w:eastAsia="Calibri"/>
          <w:b/>
        </w:rPr>
        <w:t>165,2947</w:t>
      </w:r>
      <w:r w:rsidR="00EF647D" w:rsidRPr="00B52D51">
        <w:rPr>
          <w:rFonts w:eastAsia="Calibri"/>
          <w:b/>
        </w:rPr>
        <w:t xml:space="preserve"> </w:t>
      </w:r>
      <w:r w:rsidR="00EF647D" w:rsidRPr="00B52D51">
        <w:rPr>
          <w:rFonts w:eastAsia="Calibri"/>
        </w:rPr>
        <w:t>млн</w:t>
      </w:r>
      <w:r w:rsidR="00EF647D" w:rsidRPr="00B52D51">
        <w:t xml:space="preserve"> рублей. Профинансировано </w:t>
      </w:r>
      <w:r w:rsidRPr="00B52D51">
        <w:t>–</w:t>
      </w:r>
      <w:r w:rsidR="00E806BC" w:rsidRPr="00B52D51">
        <w:t xml:space="preserve"> </w:t>
      </w:r>
      <w:r w:rsidR="00632074" w:rsidRPr="00B52D51">
        <w:rPr>
          <w:b/>
        </w:rPr>
        <w:t>121,48816</w:t>
      </w:r>
      <w:r w:rsidR="00EF647D" w:rsidRPr="00B52D51">
        <w:t xml:space="preserve"> млн рублей. Освоено</w:t>
      </w:r>
      <w:r w:rsidR="00EF647D" w:rsidRPr="00B52D51">
        <w:rPr>
          <w:b/>
        </w:rPr>
        <w:t xml:space="preserve"> </w:t>
      </w:r>
      <w:r w:rsidR="00EF647D" w:rsidRPr="00B52D51">
        <w:t>–</w:t>
      </w:r>
      <w:r w:rsidR="00E806BC" w:rsidRPr="00B52D51">
        <w:rPr>
          <w:b/>
        </w:rPr>
        <w:t xml:space="preserve">  </w:t>
      </w:r>
      <w:r w:rsidR="00632074" w:rsidRPr="00B52D51">
        <w:rPr>
          <w:rFonts w:eastAsia="Calibri"/>
          <w:b/>
        </w:rPr>
        <w:t>112,31983</w:t>
      </w:r>
      <w:r w:rsidR="00EF647D" w:rsidRPr="00B52D51">
        <w:rPr>
          <w:rFonts w:eastAsia="Calibri"/>
          <w:b/>
        </w:rPr>
        <w:t xml:space="preserve"> </w:t>
      </w:r>
      <w:r w:rsidR="00EF647D" w:rsidRPr="00B52D51">
        <w:rPr>
          <w:rFonts w:eastAsia="Calibri"/>
        </w:rPr>
        <w:t>млн</w:t>
      </w:r>
      <w:r w:rsidR="00EF647D" w:rsidRPr="00B52D51">
        <w:t xml:space="preserve"> рублей.</w:t>
      </w:r>
      <w:r w:rsidR="002565EE" w:rsidRPr="00B52D51">
        <w:t xml:space="preserve"> Процент освоения составляет </w:t>
      </w:r>
      <w:r w:rsidR="00632074" w:rsidRPr="00B52D51">
        <w:rPr>
          <w:b/>
        </w:rPr>
        <w:t xml:space="preserve">67,95 </w:t>
      </w:r>
      <w:r w:rsidR="002565EE" w:rsidRPr="00B52D51">
        <w:t>%.</w:t>
      </w:r>
    </w:p>
    <w:p w:rsidR="00EF647D" w:rsidRPr="00F10508" w:rsidRDefault="00EF647D" w:rsidP="00EF647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E6E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 xml:space="preserve"> </w:t>
      </w:r>
      <w:r w:rsidRPr="00F10508">
        <w:rPr>
          <w:rFonts w:ascii="Times New Roman" w:eastAsia="Calibri" w:hAnsi="Times New Roman" w:cs="Times New Roman"/>
          <w:sz w:val="28"/>
          <w:szCs w:val="28"/>
        </w:rPr>
        <w:t xml:space="preserve">На предоставление субсидий промышленным предприятиям Республики Дагестан из республиканского бюджета по Подпрограмме 1 в 2022 году были предусмотрены средства в объеме </w:t>
      </w:r>
      <w:r w:rsidRPr="00F10508">
        <w:rPr>
          <w:rFonts w:ascii="Times New Roman" w:eastAsia="Calibri" w:hAnsi="Times New Roman" w:cs="Times New Roman"/>
          <w:b/>
          <w:sz w:val="28"/>
          <w:szCs w:val="28"/>
        </w:rPr>
        <w:t>50,6</w:t>
      </w:r>
      <w:r w:rsidRPr="00F10508">
        <w:rPr>
          <w:rFonts w:ascii="Times New Roman" w:eastAsia="Calibri" w:hAnsi="Times New Roman" w:cs="Times New Roman"/>
          <w:sz w:val="28"/>
          <w:szCs w:val="28"/>
        </w:rPr>
        <w:t xml:space="preserve"> млн рублей.                                                         </w:t>
      </w:r>
      <w:r w:rsidRPr="00F10508">
        <w:rPr>
          <w:rFonts w:ascii="Times New Roman" w:hAnsi="Times New Roman" w:cs="Times New Roman"/>
          <w:sz w:val="28"/>
          <w:szCs w:val="28"/>
        </w:rPr>
        <w:t>Освоено</w:t>
      </w:r>
      <w:r w:rsidRPr="00F10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508">
        <w:rPr>
          <w:rFonts w:ascii="Times New Roman" w:hAnsi="Times New Roman" w:cs="Times New Roman"/>
          <w:sz w:val="28"/>
          <w:szCs w:val="28"/>
        </w:rPr>
        <w:t xml:space="preserve">– </w:t>
      </w:r>
      <w:r w:rsidRPr="00F10508">
        <w:rPr>
          <w:rFonts w:ascii="Times New Roman" w:eastAsia="Calibri" w:hAnsi="Times New Roman" w:cs="Times New Roman"/>
          <w:b/>
          <w:sz w:val="28"/>
          <w:szCs w:val="28"/>
        </w:rPr>
        <w:t>45,184 млн</w:t>
      </w:r>
      <w:r w:rsidRPr="00F10508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F647D" w:rsidRPr="00EF647D" w:rsidRDefault="00EF647D" w:rsidP="00EF647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проведенного конкурса 11 августа 2022 года на представление субсидий </w:t>
      </w:r>
      <w:r w:rsidR="00346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юридическим лицам </w:t>
      </w:r>
      <w:r w:rsidRPr="00EF6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возмещение </w:t>
      </w:r>
      <w:r w:rsidR="007671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части </w:t>
      </w:r>
      <w:r w:rsidRPr="00EF647D">
        <w:rPr>
          <w:rFonts w:ascii="Times New Roman" w:hAnsi="Times New Roman" w:cs="Times New Roman"/>
          <w:sz w:val="28"/>
          <w:szCs w:val="28"/>
          <w:shd w:val="clear" w:color="auto" w:fill="FFFFFF"/>
        </w:rPr>
        <w:t>затрат</w:t>
      </w:r>
      <w:r w:rsidR="007671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</w:t>
      </w:r>
      <w:r w:rsidR="009F1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 w:rsidR="007671B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F30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02B2" w:rsidRPr="0076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приобретение</w:t>
      </w:r>
      <w:r w:rsidR="007671BF" w:rsidRPr="0076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 машин и</w:t>
      </w:r>
      <w:r w:rsidR="00F302B2" w:rsidRPr="0076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оборудования</w:t>
      </w:r>
      <w:r w:rsidR="007671BF" w:rsidRPr="0076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том числе нового оборудования, для реализации инвестиционных проект</w:t>
      </w:r>
      <w:r w:rsidR="0076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 по модернизации производства</w:t>
      </w:r>
      <w:r w:rsidRPr="007671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F10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</w:t>
      </w:r>
      <w:r w:rsidRPr="00EF64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</w:t>
      </w:r>
      <w:r w:rsidRPr="00EF6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субъектом деятельности в сфере промышленности Республики Дагестан выделены субсидии на общую сумму </w:t>
      </w:r>
      <w:r w:rsidR="008024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45,184</w:t>
      </w:r>
      <w:r w:rsidRPr="00EF6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млн рублей: 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89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>ООО «Капитал Инвест-</w:t>
      </w:r>
      <w:proofErr w:type="spellStart"/>
      <w:r>
        <w:rPr>
          <w:color w:val="000000"/>
          <w:lang w:eastAsia="ru-RU" w:bidi="ru-RU"/>
        </w:rPr>
        <w:t>Пром</w:t>
      </w:r>
      <w:proofErr w:type="spellEnd"/>
      <w:r>
        <w:rPr>
          <w:color w:val="000000"/>
          <w:lang w:eastAsia="ru-RU" w:bidi="ru-RU"/>
        </w:rPr>
        <w:t xml:space="preserve">» - </w:t>
      </w:r>
      <w:r w:rsidR="008F5216">
        <w:rPr>
          <w:color w:val="000000"/>
          <w:lang w:eastAsia="ru-RU" w:bidi="ru-RU"/>
        </w:rPr>
        <w:t>1</w:t>
      </w:r>
      <w:r w:rsidR="00746E21">
        <w:rPr>
          <w:color w:val="000000"/>
          <w:lang w:eastAsia="ru-RU" w:bidi="ru-RU"/>
        </w:rPr>
        <w:t>0</w:t>
      </w:r>
      <w:bookmarkStart w:id="0" w:name="_GoBack"/>
      <w:bookmarkEnd w:id="0"/>
      <w:r w:rsidR="008F5216">
        <w:rPr>
          <w:color w:val="000000"/>
          <w:lang w:eastAsia="ru-RU" w:bidi="ru-RU"/>
        </w:rPr>
        <w:t>,0 млн рублей (</w:t>
      </w:r>
      <w:r>
        <w:rPr>
          <w:color w:val="000000"/>
          <w:lang w:eastAsia="ru-RU" w:bidi="ru-RU"/>
        </w:rPr>
        <w:t>10 000 000,00 рублей</w:t>
      </w:r>
      <w:r w:rsidR="008F5216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89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 xml:space="preserve">ООО «Фасадные системы» - </w:t>
      </w:r>
      <w:r w:rsidR="007671BF">
        <w:rPr>
          <w:color w:val="000000"/>
          <w:lang w:eastAsia="ru-RU" w:bidi="ru-RU"/>
        </w:rPr>
        <w:t>2,479 млн рублей (</w:t>
      </w:r>
      <w:r>
        <w:rPr>
          <w:color w:val="000000"/>
          <w:lang w:eastAsia="ru-RU" w:bidi="ru-RU"/>
        </w:rPr>
        <w:t>2 479 166,67 рублей</w:t>
      </w:r>
      <w:r w:rsidR="007671BF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89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 xml:space="preserve">ООО «ДОФ+» - </w:t>
      </w:r>
      <w:r w:rsidR="007671BF">
        <w:rPr>
          <w:color w:val="000000"/>
          <w:lang w:eastAsia="ru-RU" w:bidi="ru-RU"/>
        </w:rPr>
        <w:t>1,023 млн рублей (</w:t>
      </w:r>
      <w:r>
        <w:rPr>
          <w:color w:val="000000"/>
          <w:lang w:eastAsia="ru-RU" w:bidi="ru-RU"/>
        </w:rPr>
        <w:t>1 023 928,13 рублей</w:t>
      </w:r>
      <w:r w:rsidR="007671BF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94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>ООО «</w:t>
      </w:r>
      <w:proofErr w:type="spellStart"/>
      <w:r>
        <w:rPr>
          <w:color w:val="000000"/>
          <w:lang w:eastAsia="ru-RU" w:bidi="ru-RU"/>
        </w:rPr>
        <w:t>Тамалат</w:t>
      </w:r>
      <w:proofErr w:type="spellEnd"/>
      <w:r>
        <w:rPr>
          <w:color w:val="000000"/>
          <w:lang w:eastAsia="ru-RU" w:bidi="ru-RU"/>
        </w:rPr>
        <w:t xml:space="preserve">» - </w:t>
      </w:r>
      <w:r w:rsidR="007671BF">
        <w:rPr>
          <w:color w:val="000000"/>
          <w:lang w:eastAsia="ru-RU" w:bidi="ru-RU"/>
        </w:rPr>
        <w:t>0,498 млн рублей (</w:t>
      </w:r>
      <w:r>
        <w:rPr>
          <w:color w:val="000000"/>
          <w:lang w:eastAsia="ru-RU" w:bidi="ru-RU"/>
        </w:rPr>
        <w:t>498 654,82 рублей</w:t>
      </w:r>
      <w:r w:rsidR="007671BF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94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 xml:space="preserve">ООО «ТЭ Пласт» - </w:t>
      </w:r>
      <w:r w:rsidR="007671BF">
        <w:rPr>
          <w:color w:val="000000"/>
          <w:lang w:eastAsia="ru-RU" w:bidi="ru-RU"/>
        </w:rPr>
        <w:t>9,789 млн рублей (</w:t>
      </w:r>
      <w:r>
        <w:rPr>
          <w:color w:val="000000"/>
          <w:lang w:eastAsia="ru-RU" w:bidi="ru-RU"/>
        </w:rPr>
        <w:t>9 789 935, 77 рублей</w:t>
      </w:r>
      <w:r w:rsidR="007671BF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94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>ООО «</w:t>
      </w:r>
      <w:proofErr w:type="spellStart"/>
      <w:r>
        <w:rPr>
          <w:color w:val="000000"/>
          <w:lang w:eastAsia="ru-RU" w:bidi="ru-RU"/>
        </w:rPr>
        <w:t>Экотар</w:t>
      </w:r>
      <w:proofErr w:type="spellEnd"/>
      <w:r>
        <w:rPr>
          <w:color w:val="000000"/>
          <w:lang w:eastAsia="ru-RU" w:bidi="ru-RU"/>
        </w:rPr>
        <w:t xml:space="preserve">» - </w:t>
      </w:r>
      <w:r w:rsidR="007671BF">
        <w:rPr>
          <w:color w:val="000000"/>
          <w:lang w:eastAsia="ru-RU" w:bidi="ru-RU"/>
        </w:rPr>
        <w:t>0,333 млн рублей (</w:t>
      </w:r>
      <w:r>
        <w:rPr>
          <w:color w:val="000000"/>
          <w:lang w:eastAsia="ru-RU" w:bidi="ru-RU"/>
        </w:rPr>
        <w:t>333 333,33 рублей</w:t>
      </w:r>
      <w:r w:rsidR="007671BF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94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>ООО «Армада Плюс» -</w:t>
      </w:r>
      <w:r w:rsidR="007671BF">
        <w:rPr>
          <w:color w:val="000000"/>
          <w:lang w:eastAsia="ru-RU" w:bidi="ru-RU"/>
        </w:rPr>
        <w:t xml:space="preserve"> 1,285 млн рублей (</w:t>
      </w:r>
      <w:r>
        <w:rPr>
          <w:color w:val="000000"/>
          <w:lang w:eastAsia="ru-RU" w:bidi="ru-RU"/>
        </w:rPr>
        <w:t>1 285 000,00 рублей</w:t>
      </w:r>
      <w:r w:rsidR="007671BF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94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>ООО «Мебель</w:t>
      </w:r>
      <w:r w:rsidRPr="00202894">
        <w:rPr>
          <w:color w:val="000000"/>
          <w:lang w:bidi="en-US"/>
        </w:rPr>
        <w:t>-</w:t>
      </w:r>
      <w:r>
        <w:rPr>
          <w:color w:val="000000"/>
          <w:lang w:val="en-US" w:bidi="en-US"/>
        </w:rPr>
        <w:t>S</w:t>
      </w:r>
      <w:r w:rsidRPr="00202894">
        <w:rPr>
          <w:color w:val="000000"/>
          <w:lang w:bidi="en-US"/>
        </w:rPr>
        <w:t xml:space="preserve">» </w:t>
      </w:r>
      <w:r>
        <w:rPr>
          <w:color w:val="000000"/>
          <w:lang w:eastAsia="ru-RU" w:bidi="ru-RU"/>
        </w:rPr>
        <w:t xml:space="preserve">- </w:t>
      </w:r>
      <w:r w:rsidR="007671BF">
        <w:rPr>
          <w:color w:val="000000"/>
          <w:lang w:eastAsia="ru-RU" w:bidi="ru-RU"/>
        </w:rPr>
        <w:t>1,686 млн рублей (</w:t>
      </w:r>
      <w:r>
        <w:rPr>
          <w:color w:val="000000"/>
          <w:lang w:eastAsia="ru-RU" w:bidi="ru-RU"/>
        </w:rPr>
        <w:t>1 686 843,98 рублей</w:t>
      </w:r>
      <w:r w:rsidR="007671BF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45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 xml:space="preserve">ИП </w:t>
      </w:r>
      <w:proofErr w:type="spellStart"/>
      <w:r>
        <w:rPr>
          <w:color w:val="000000"/>
          <w:lang w:eastAsia="ru-RU" w:bidi="ru-RU"/>
        </w:rPr>
        <w:t>Муслимов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Махач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Магомедзагидович</w:t>
      </w:r>
      <w:proofErr w:type="spellEnd"/>
      <w:r w:rsidR="00BC2E06">
        <w:rPr>
          <w:color w:val="000000"/>
          <w:lang w:eastAsia="ru-RU" w:bidi="ru-RU"/>
        </w:rPr>
        <w:t xml:space="preserve"> - </w:t>
      </w:r>
      <w:r w:rsidR="007671BF">
        <w:rPr>
          <w:color w:val="000000"/>
          <w:lang w:eastAsia="ru-RU" w:bidi="ru-RU"/>
        </w:rPr>
        <w:t>5,</w:t>
      </w:r>
      <w:r w:rsidR="00BC2E06">
        <w:rPr>
          <w:color w:val="000000"/>
          <w:lang w:eastAsia="ru-RU" w:bidi="ru-RU"/>
        </w:rPr>
        <w:t xml:space="preserve">209 млн рублей </w:t>
      </w:r>
      <w:r w:rsidR="007671BF">
        <w:rPr>
          <w:color w:val="000000"/>
          <w:lang w:eastAsia="ru-RU" w:bidi="ru-RU"/>
        </w:rPr>
        <w:t>(</w:t>
      </w:r>
      <w:r>
        <w:rPr>
          <w:color w:val="000000"/>
          <w:lang w:eastAsia="ru-RU" w:bidi="ru-RU"/>
        </w:rPr>
        <w:t>5 209 306,87</w:t>
      </w:r>
      <w:r w:rsidR="007671BF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 xml:space="preserve"> рублей;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94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 xml:space="preserve">ООО «Спорт-комплект» - </w:t>
      </w:r>
      <w:r w:rsidR="00BC2E06">
        <w:rPr>
          <w:color w:val="000000"/>
          <w:lang w:eastAsia="ru-RU" w:bidi="ru-RU"/>
        </w:rPr>
        <w:t>3,299 млн рублей (</w:t>
      </w:r>
      <w:r>
        <w:rPr>
          <w:color w:val="000000"/>
          <w:lang w:eastAsia="ru-RU" w:bidi="ru-RU"/>
        </w:rPr>
        <w:t>3 299 986,17 рублей</w:t>
      </w:r>
      <w:r w:rsidR="00BC2E06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94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>ООО «</w:t>
      </w:r>
      <w:proofErr w:type="spellStart"/>
      <w:r>
        <w:rPr>
          <w:color w:val="000000"/>
          <w:lang w:eastAsia="ru-RU" w:bidi="ru-RU"/>
        </w:rPr>
        <w:t>Турлифт</w:t>
      </w:r>
      <w:proofErr w:type="spellEnd"/>
      <w:r>
        <w:rPr>
          <w:color w:val="000000"/>
          <w:lang w:eastAsia="ru-RU" w:bidi="ru-RU"/>
        </w:rPr>
        <w:t xml:space="preserve">» - </w:t>
      </w:r>
      <w:r w:rsidR="00BC2E06">
        <w:rPr>
          <w:color w:val="000000"/>
          <w:lang w:eastAsia="ru-RU" w:bidi="ru-RU"/>
        </w:rPr>
        <w:t>4,912 млн рублей (</w:t>
      </w:r>
      <w:r>
        <w:rPr>
          <w:color w:val="000000"/>
          <w:lang w:eastAsia="ru-RU" w:bidi="ru-RU"/>
        </w:rPr>
        <w:t>4 912 473,10 рублей</w:t>
      </w:r>
      <w:r w:rsidR="00BC2E06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94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 xml:space="preserve">ИП </w:t>
      </w:r>
      <w:proofErr w:type="spellStart"/>
      <w:r>
        <w:rPr>
          <w:color w:val="000000"/>
          <w:lang w:eastAsia="ru-RU" w:bidi="ru-RU"/>
        </w:rPr>
        <w:t>Абакаргаджиев</w:t>
      </w:r>
      <w:proofErr w:type="spellEnd"/>
      <w:r>
        <w:rPr>
          <w:color w:val="000000"/>
          <w:lang w:eastAsia="ru-RU" w:bidi="ru-RU"/>
        </w:rPr>
        <w:t xml:space="preserve"> Али </w:t>
      </w:r>
      <w:proofErr w:type="spellStart"/>
      <w:r>
        <w:rPr>
          <w:color w:val="000000"/>
          <w:lang w:eastAsia="ru-RU" w:bidi="ru-RU"/>
        </w:rPr>
        <w:t>Гасанович</w:t>
      </w:r>
      <w:proofErr w:type="spellEnd"/>
      <w:r>
        <w:rPr>
          <w:color w:val="000000"/>
          <w:lang w:eastAsia="ru-RU" w:bidi="ru-RU"/>
        </w:rPr>
        <w:t xml:space="preserve"> </w:t>
      </w:r>
      <w:r w:rsidR="00BC2E06">
        <w:rPr>
          <w:color w:val="000000"/>
          <w:lang w:eastAsia="ru-RU" w:bidi="ru-RU"/>
        </w:rPr>
        <w:t>–</w:t>
      </w:r>
      <w:r>
        <w:rPr>
          <w:color w:val="000000"/>
          <w:lang w:eastAsia="ru-RU" w:bidi="ru-RU"/>
        </w:rPr>
        <w:t xml:space="preserve"> </w:t>
      </w:r>
      <w:r w:rsidR="00BC2E06">
        <w:rPr>
          <w:color w:val="000000"/>
          <w:lang w:eastAsia="ru-RU" w:bidi="ru-RU"/>
        </w:rPr>
        <w:t>0,975 млн рублей (</w:t>
      </w:r>
      <w:r>
        <w:rPr>
          <w:color w:val="000000"/>
          <w:lang w:eastAsia="ru-RU" w:bidi="ru-RU"/>
        </w:rPr>
        <w:t>975 321,57 рублей</w:t>
      </w:r>
      <w:r w:rsidR="00BC2E06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94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lastRenderedPageBreak/>
        <w:t xml:space="preserve">ИП </w:t>
      </w:r>
      <w:proofErr w:type="spellStart"/>
      <w:r>
        <w:rPr>
          <w:color w:val="000000"/>
          <w:lang w:eastAsia="ru-RU" w:bidi="ru-RU"/>
        </w:rPr>
        <w:t>Амирбеков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Калимулла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Габибович</w:t>
      </w:r>
      <w:proofErr w:type="spellEnd"/>
      <w:r>
        <w:rPr>
          <w:color w:val="000000"/>
          <w:lang w:eastAsia="ru-RU" w:bidi="ru-RU"/>
        </w:rPr>
        <w:t xml:space="preserve"> </w:t>
      </w:r>
      <w:r w:rsidR="00BC2E06">
        <w:rPr>
          <w:color w:val="000000"/>
          <w:lang w:eastAsia="ru-RU" w:bidi="ru-RU"/>
        </w:rPr>
        <w:t>–</w:t>
      </w:r>
      <w:r>
        <w:rPr>
          <w:color w:val="000000"/>
          <w:lang w:eastAsia="ru-RU" w:bidi="ru-RU"/>
        </w:rPr>
        <w:t xml:space="preserve"> </w:t>
      </w:r>
      <w:r w:rsidR="00BC2E06">
        <w:rPr>
          <w:color w:val="000000"/>
          <w:lang w:eastAsia="ru-RU" w:bidi="ru-RU"/>
        </w:rPr>
        <w:t>0,825 млн рублей (</w:t>
      </w:r>
      <w:r>
        <w:rPr>
          <w:color w:val="000000"/>
          <w:lang w:eastAsia="ru-RU" w:bidi="ru-RU"/>
        </w:rPr>
        <w:t>825 280,00 рублей</w:t>
      </w:r>
      <w:r w:rsidR="00BC2E06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94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>ООО «</w:t>
      </w:r>
      <w:proofErr w:type="spellStart"/>
      <w:r>
        <w:rPr>
          <w:color w:val="000000"/>
          <w:lang w:eastAsia="ru-RU" w:bidi="ru-RU"/>
        </w:rPr>
        <w:t>Эсконт</w:t>
      </w:r>
      <w:proofErr w:type="spellEnd"/>
      <w:r>
        <w:rPr>
          <w:color w:val="000000"/>
          <w:lang w:eastAsia="ru-RU" w:bidi="ru-RU"/>
        </w:rPr>
        <w:t xml:space="preserve">» - </w:t>
      </w:r>
      <w:r w:rsidR="00BC2E06">
        <w:rPr>
          <w:color w:val="000000"/>
          <w:lang w:eastAsia="ru-RU" w:bidi="ru-RU"/>
        </w:rPr>
        <w:t>0,403 млн рублей (</w:t>
      </w:r>
      <w:r>
        <w:rPr>
          <w:color w:val="000000"/>
          <w:lang w:eastAsia="ru-RU" w:bidi="ru-RU"/>
        </w:rPr>
        <w:t>403 520,79 рублей</w:t>
      </w:r>
      <w:r w:rsidR="00BC2E06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45"/>
        </w:tabs>
        <w:spacing w:before="0" w:line="346" w:lineRule="exact"/>
        <w:ind w:firstLine="740"/>
      </w:pPr>
      <w:r>
        <w:rPr>
          <w:color w:val="000000"/>
          <w:lang w:eastAsia="ru-RU" w:bidi="ru-RU"/>
        </w:rPr>
        <w:t xml:space="preserve">ИП Гаджиев Ахмед </w:t>
      </w:r>
      <w:proofErr w:type="spellStart"/>
      <w:r>
        <w:rPr>
          <w:color w:val="000000"/>
          <w:lang w:eastAsia="ru-RU" w:bidi="ru-RU"/>
        </w:rPr>
        <w:t>Нурмагомедгаджиевич</w:t>
      </w:r>
      <w:proofErr w:type="spellEnd"/>
      <w:r>
        <w:rPr>
          <w:color w:val="000000"/>
          <w:lang w:eastAsia="ru-RU" w:bidi="ru-RU"/>
        </w:rPr>
        <w:t xml:space="preserve"> </w:t>
      </w:r>
      <w:r w:rsidR="00BC2E06">
        <w:rPr>
          <w:color w:val="000000"/>
          <w:lang w:eastAsia="ru-RU" w:bidi="ru-RU"/>
        </w:rPr>
        <w:t>–</w:t>
      </w:r>
      <w:r>
        <w:rPr>
          <w:color w:val="000000"/>
          <w:lang w:eastAsia="ru-RU" w:bidi="ru-RU"/>
        </w:rPr>
        <w:t xml:space="preserve"> </w:t>
      </w:r>
      <w:r w:rsidR="00BC2E06">
        <w:rPr>
          <w:color w:val="000000"/>
          <w:lang w:eastAsia="ru-RU" w:bidi="ru-RU"/>
        </w:rPr>
        <w:t>1,649 млн рублей (</w:t>
      </w:r>
      <w:r>
        <w:rPr>
          <w:color w:val="000000"/>
          <w:lang w:eastAsia="ru-RU" w:bidi="ru-RU"/>
        </w:rPr>
        <w:t>1 649 120,00 рублей</w:t>
      </w:r>
      <w:r w:rsidR="00BC2E06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EF647D" w:rsidRPr="00597419" w:rsidRDefault="00EF647D" w:rsidP="00EF647D">
      <w:pPr>
        <w:pStyle w:val="22"/>
        <w:numPr>
          <w:ilvl w:val="0"/>
          <w:numId w:val="15"/>
        </w:numPr>
        <w:shd w:val="clear" w:color="auto" w:fill="auto"/>
        <w:tabs>
          <w:tab w:val="left" w:pos="1094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 xml:space="preserve">ИП Абдуллаев Муслим </w:t>
      </w:r>
      <w:proofErr w:type="spellStart"/>
      <w:r>
        <w:rPr>
          <w:color w:val="000000"/>
          <w:lang w:eastAsia="ru-RU" w:bidi="ru-RU"/>
        </w:rPr>
        <w:t>Сулейманович</w:t>
      </w:r>
      <w:proofErr w:type="spellEnd"/>
      <w:r>
        <w:rPr>
          <w:color w:val="000000"/>
          <w:lang w:eastAsia="ru-RU" w:bidi="ru-RU"/>
        </w:rPr>
        <w:t xml:space="preserve"> </w:t>
      </w:r>
      <w:r w:rsidR="00BC2E06">
        <w:rPr>
          <w:color w:val="000000"/>
          <w:lang w:eastAsia="ru-RU" w:bidi="ru-RU"/>
        </w:rPr>
        <w:t>–</w:t>
      </w:r>
      <w:r>
        <w:rPr>
          <w:color w:val="000000"/>
          <w:lang w:eastAsia="ru-RU" w:bidi="ru-RU"/>
        </w:rPr>
        <w:t xml:space="preserve"> </w:t>
      </w:r>
      <w:r w:rsidR="00BC2E06">
        <w:rPr>
          <w:color w:val="000000"/>
          <w:lang w:eastAsia="ru-RU" w:bidi="ru-RU"/>
        </w:rPr>
        <w:t>0,812 млн рублей (</w:t>
      </w:r>
      <w:r>
        <w:rPr>
          <w:color w:val="000000"/>
          <w:lang w:eastAsia="ru-RU" w:bidi="ru-RU"/>
        </w:rPr>
        <w:t>812 500,0 рублей</w:t>
      </w:r>
      <w:r w:rsidR="00BC2E06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.</w:t>
      </w:r>
    </w:p>
    <w:p w:rsidR="00F84CE1" w:rsidRDefault="00F84CE1" w:rsidP="00F1050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F647D" w:rsidRPr="008F5216" w:rsidRDefault="00F84CE1" w:rsidP="00A3734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 w:rsidRPr="009B6732">
        <w:rPr>
          <w:sz w:val="28"/>
          <w:szCs w:val="28"/>
          <w:shd w:val="clear" w:color="auto" w:fill="FFFFFF"/>
          <w:lang w:eastAsia="zh-CN"/>
        </w:rPr>
        <w:t>–</w:t>
      </w:r>
      <w:r>
        <w:rPr>
          <w:sz w:val="28"/>
          <w:szCs w:val="28"/>
          <w:shd w:val="clear" w:color="auto" w:fill="FFFFFF"/>
          <w:lang w:eastAsia="zh-CN"/>
        </w:rPr>
        <w:t xml:space="preserve"> </w:t>
      </w:r>
      <w:r w:rsidR="00F10508" w:rsidRPr="00F10508">
        <w:rPr>
          <w:rFonts w:ascii="Times New Roman" w:eastAsia="Calibri" w:hAnsi="Times New Roman" w:cs="Times New Roman"/>
          <w:sz w:val="28"/>
          <w:szCs w:val="18"/>
        </w:rPr>
        <w:t xml:space="preserve">На мероприятие «Обеспечение деятельности государственного органа» (ОИВ) по реализации Госпрограммы предусмотрены </w:t>
      </w:r>
      <w:proofErr w:type="gramStart"/>
      <w:r w:rsidR="00F10508" w:rsidRPr="00F10508">
        <w:rPr>
          <w:rFonts w:ascii="Times New Roman" w:eastAsia="Calibri" w:hAnsi="Times New Roman" w:cs="Times New Roman"/>
          <w:sz w:val="28"/>
          <w:szCs w:val="18"/>
        </w:rPr>
        <w:t xml:space="preserve">средства </w:t>
      </w:r>
      <w:r w:rsidR="0071762B">
        <w:rPr>
          <w:rFonts w:ascii="Times New Roman" w:eastAsia="Calibri" w:hAnsi="Times New Roman" w:cs="Times New Roman"/>
          <w:sz w:val="28"/>
          <w:szCs w:val="18"/>
        </w:rPr>
        <w:t xml:space="preserve"> </w:t>
      </w:r>
      <w:r w:rsidR="00F10508" w:rsidRPr="00F10508">
        <w:rPr>
          <w:rFonts w:ascii="Times New Roman" w:eastAsia="Calibri" w:hAnsi="Times New Roman" w:cs="Times New Roman"/>
          <w:sz w:val="28"/>
          <w:szCs w:val="18"/>
        </w:rPr>
        <w:t>в</w:t>
      </w:r>
      <w:proofErr w:type="gramEnd"/>
      <w:r w:rsidR="00F10508" w:rsidRPr="00F10508">
        <w:rPr>
          <w:rFonts w:ascii="Times New Roman" w:eastAsia="Calibri" w:hAnsi="Times New Roman" w:cs="Times New Roman"/>
          <w:sz w:val="28"/>
          <w:szCs w:val="18"/>
        </w:rPr>
        <w:t xml:space="preserve"> объеме </w:t>
      </w:r>
      <w:r w:rsidR="00346D8C">
        <w:rPr>
          <w:rFonts w:ascii="Times New Roman" w:eastAsia="Calibri" w:hAnsi="Times New Roman" w:cs="Times New Roman"/>
          <w:sz w:val="28"/>
          <w:szCs w:val="18"/>
        </w:rPr>
        <w:t xml:space="preserve">                     </w:t>
      </w:r>
      <w:r w:rsidR="00632074" w:rsidRPr="00C27E83">
        <w:rPr>
          <w:rFonts w:ascii="Times New Roman" w:eastAsia="Calibri" w:hAnsi="Times New Roman" w:cs="Times New Roman"/>
          <w:b/>
          <w:sz w:val="28"/>
          <w:szCs w:val="18"/>
        </w:rPr>
        <w:t>114,694740</w:t>
      </w:r>
      <w:r w:rsidR="00F10508" w:rsidRPr="00632074">
        <w:rPr>
          <w:rFonts w:ascii="Times New Roman" w:eastAsia="Calibri" w:hAnsi="Times New Roman" w:cs="Times New Roman"/>
          <w:b/>
          <w:sz w:val="28"/>
          <w:szCs w:val="18"/>
        </w:rPr>
        <w:t xml:space="preserve"> </w:t>
      </w:r>
      <w:r w:rsidR="00F10508" w:rsidRPr="00F10508">
        <w:rPr>
          <w:rFonts w:ascii="Times New Roman" w:eastAsia="Calibri" w:hAnsi="Times New Roman" w:cs="Times New Roman"/>
          <w:sz w:val="28"/>
          <w:szCs w:val="18"/>
        </w:rPr>
        <w:t>млн</w:t>
      </w:r>
      <w:r w:rsidR="00F10508" w:rsidRPr="00F10508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F10508" w:rsidRPr="00F10508">
        <w:rPr>
          <w:rFonts w:ascii="Times New Roman" w:hAnsi="Times New Roman" w:cs="Times New Roman"/>
          <w:sz w:val="28"/>
          <w:szCs w:val="28"/>
        </w:rPr>
        <w:t>.</w:t>
      </w:r>
      <w:r w:rsidR="00346D8C">
        <w:rPr>
          <w:rFonts w:ascii="Times New Roman" w:eastAsia="Calibri" w:hAnsi="Times New Roman" w:cs="Times New Roman"/>
          <w:sz w:val="28"/>
          <w:szCs w:val="18"/>
        </w:rPr>
        <w:t xml:space="preserve"> П</w:t>
      </w:r>
      <w:r w:rsidR="00F10508" w:rsidRPr="00F10508">
        <w:rPr>
          <w:rFonts w:ascii="Times New Roman" w:eastAsia="Calibri" w:hAnsi="Times New Roman" w:cs="Times New Roman"/>
          <w:sz w:val="28"/>
          <w:szCs w:val="18"/>
        </w:rPr>
        <w:t xml:space="preserve">рофинансировано </w:t>
      </w:r>
      <w:r w:rsidR="00632074" w:rsidRPr="00C27E83">
        <w:rPr>
          <w:rFonts w:ascii="Times New Roman" w:eastAsia="Calibri" w:hAnsi="Times New Roman" w:cs="Times New Roman"/>
          <w:b/>
          <w:sz w:val="28"/>
          <w:szCs w:val="18"/>
        </w:rPr>
        <w:t>70,303790</w:t>
      </w:r>
      <w:r w:rsidR="00F10508" w:rsidRPr="00632074">
        <w:rPr>
          <w:rFonts w:ascii="Times New Roman" w:eastAsia="Calibri" w:hAnsi="Times New Roman" w:cs="Times New Roman"/>
          <w:b/>
          <w:sz w:val="28"/>
          <w:szCs w:val="18"/>
        </w:rPr>
        <w:t xml:space="preserve"> </w:t>
      </w:r>
      <w:r w:rsidR="00F10508" w:rsidRPr="00F10508">
        <w:rPr>
          <w:rFonts w:ascii="Times New Roman" w:eastAsia="Calibri" w:hAnsi="Times New Roman" w:cs="Times New Roman"/>
          <w:sz w:val="28"/>
          <w:szCs w:val="18"/>
        </w:rPr>
        <w:t>млн</w:t>
      </w:r>
      <w:r w:rsidR="00F10508" w:rsidRPr="00F10508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346D8C">
        <w:rPr>
          <w:rFonts w:ascii="Times New Roman" w:eastAsia="Calibri" w:hAnsi="Times New Roman" w:cs="Times New Roman"/>
          <w:sz w:val="28"/>
          <w:szCs w:val="18"/>
        </w:rPr>
        <w:t>. О</w:t>
      </w:r>
      <w:r w:rsidR="00F10508" w:rsidRPr="00F10508">
        <w:rPr>
          <w:rFonts w:ascii="Times New Roman" w:eastAsia="Calibri" w:hAnsi="Times New Roman" w:cs="Times New Roman"/>
          <w:sz w:val="28"/>
          <w:szCs w:val="18"/>
        </w:rPr>
        <w:t xml:space="preserve">своено – </w:t>
      </w:r>
      <w:r w:rsidR="00632074" w:rsidRPr="00C27E83">
        <w:rPr>
          <w:rFonts w:ascii="Times New Roman" w:eastAsia="Calibri" w:hAnsi="Times New Roman" w:cs="Times New Roman"/>
          <w:b/>
          <w:sz w:val="28"/>
          <w:szCs w:val="18"/>
        </w:rPr>
        <w:t>67,135460</w:t>
      </w:r>
      <w:r w:rsidR="00F10508" w:rsidRPr="00632074">
        <w:rPr>
          <w:rFonts w:ascii="Times New Roman" w:eastAsia="Calibri" w:hAnsi="Times New Roman" w:cs="Times New Roman"/>
          <w:sz w:val="28"/>
          <w:szCs w:val="18"/>
        </w:rPr>
        <w:t xml:space="preserve"> </w:t>
      </w:r>
      <w:r w:rsidR="00F10508" w:rsidRPr="00F10508">
        <w:rPr>
          <w:rFonts w:ascii="Times New Roman" w:eastAsia="Calibri" w:hAnsi="Times New Roman" w:cs="Times New Roman"/>
          <w:sz w:val="28"/>
          <w:szCs w:val="28"/>
        </w:rPr>
        <w:t>млн рублей.</w:t>
      </w:r>
      <w:r w:rsidR="008F52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216" w:rsidRPr="00BC2E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Процент освоения</w:t>
      </w:r>
      <w:r w:rsidR="00BC2E06" w:rsidRPr="00BC2E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составляет </w:t>
      </w:r>
      <w:r w:rsidR="00632074" w:rsidRPr="00C27E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58,53</w:t>
      </w:r>
      <w:r w:rsidR="00BC2E06" w:rsidRPr="00C27E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%.</w:t>
      </w:r>
    </w:p>
    <w:p w:rsidR="00EA7188" w:rsidRDefault="00EA7188" w:rsidP="00F73F4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03332" w:rsidRPr="00CF1CBA" w:rsidRDefault="00346D8C" w:rsidP="00CF1CBA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Подпрограммы 2.</w:t>
      </w:r>
      <w:r w:rsidR="00F10508" w:rsidRPr="00F10508">
        <w:rPr>
          <w:rFonts w:ascii="Times New Roman" w:hAnsi="Times New Roman" w:cs="Times New Roman"/>
          <w:b/>
          <w:sz w:val="28"/>
          <w:szCs w:val="28"/>
        </w:rPr>
        <w:t xml:space="preserve"> «Развитие промышленной инфраструктуры                                и инфраструктуры поддержки деятельности в сфере промышленности» </w:t>
      </w:r>
      <w:r w:rsidR="00E806BC" w:rsidRPr="00F84CE1">
        <w:rPr>
          <w:rFonts w:ascii="Times New Roman" w:hAnsi="Times New Roman" w:cs="Times New Roman"/>
          <w:sz w:val="28"/>
          <w:szCs w:val="28"/>
        </w:rPr>
        <w:t xml:space="preserve">(Далее – Подпрограмма </w:t>
      </w:r>
      <w:r w:rsidR="00E806BC">
        <w:rPr>
          <w:rFonts w:ascii="Times New Roman" w:hAnsi="Times New Roman" w:cs="Times New Roman"/>
          <w:sz w:val="28"/>
          <w:szCs w:val="28"/>
        </w:rPr>
        <w:t>2</w:t>
      </w:r>
      <w:r w:rsidR="00E806BC" w:rsidRPr="00F84CE1">
        <w:rPr>
          <w:rFonts w:ascii="Times New Roman" w:hAnsi="Times New Roman" w:cs="Times New Roman"/>
          <w:sz w:val="28"/>
          <w:szCs w:val="28"/>
        </w:rPr>
        <w:t>)</w:t>
      </w:r>
      <w:r w:rsidR="00E806BC">
        <w:rPr>
          <w:rFonts w:ascii="Times New Roman" w:hAnsi="Times New Roman" w:cs="Times New Roman"/>
          <w:sz w:val="28"/>
          <w:szCs w:val="28"/>
        </w:rPr>
        <w:t xml:space="preserve"> </w:t>
      </w:r>
      <w:r w:rsidR="00CF1CBA" w:rsidRPr="00C27E83">
        <w:rPr>
          <w:rFonts w:ascii="Times New Roman" w:hAnsi="Times New Roman" w:cs="Times New Roman"/>
          <w:sz w:val="28"/>
          <w:szCs w:val="28"/>
        </w:rPr>
        <w:t>п</w:t>
      </w:r>
      <w:r w:rsidR="00F10508" w:rsidRPr="00C27E83">
        <w:rPr>
          <w:rFonts w:ascii="Times New Roman" w:hAnsi="Times New Roman" w:cs="Times New Roman"/>
          <w:sz w:val="28"/>
          <w:szCs w:val="28"/>
        </w:rPr>
        <w:t xml:space="preserve">редусмотрено </w:t>
      </w:r>
      <w:r w:rsidR="009E6E48" w:rsidRPr="00F1050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9E6E48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E6E48">
        <w:rPr>
          <w:rFonts w:ascii="Times New Roman" w:hAnsi="Times New Roman" w:cs="Times New Roman"/>
          <w:sz w:val="28"/>
          <w:szCs w:val="28"/>
        </w:rPr>
        <w:br/>
      </w:r>
      <w:r w:rsidR="006C4639" w:rsidRPr="00C27E83">
        <w:rPr>
          <w:rFonts w:ascii="Times New Roman" w:eastAsia="Calibri" w:hAnsi="Times New Roman" w:cs="Times New Roman"/>
          <w:b/>
          <w:sz w:val="28"/>
          <w:szCs w:val="28"/>
        </w:rPr>
        <w:t>145,1267</w:t>
      </w:r>
      <w:r w:rsidR="006C4639" w:rsidRPr="00720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C4639" w:rsidRPr="00F10508">
        <w:rPr>
          <w:rFonts w:ascii="Times New Roman" w:eastAsia="Calibri" w:hAnsi="Times New Roman" w:cs="Times New Roman"/>
          <w:sz w:val="28"/>
          <w:szCs w:val="28"/>
        </w:rPr>
        <w:t>млн рублей</w:t>
      </w:r>
      <w:r w:rsidR="006C4639" w:rsidRPr="00F10508">
        <w:rPr>
          <w:rFonts w:ascii="Times New Roman" w:hAnsi="Times New Roman" w:cs="Times New Roman"/>
          <w:sz w:val="28"/>
          <w:szCs w:val="28"/>
        </w:rPr>
        <w:t xml:space="preserve"> </w:t>
      </w:r>
      <w:r w:rsidR="006C4639">
        <w:rPr>
          <w:rFonts w:ascii="Times New Roman" w:hAnsi="Times New Roman" w:cs="Times New Roman"/>
          <w:sz w:val="28"/>
          <w:szCs w:val="28"/>
        </w:rPr>
        <w:t>(</w:t>
      </w:r>
      <w:r w:rsidR="00F10508" w:rsidRPr="00F10508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 w:rsidR="00F66CDC">
        <w:rPr>
          <w:color w:val="000000"/>
          <w:lang w:eastAsia="ru-RU" w:bidi="ru-RU"/>
        </w:rPr>
        <w:t xml:space="preserve">– </w:t>
      </w:r>
      <w:r w:rsidR="00CF1CBA" w:rsidRPr="006C4639">
        <w:rPr>
          <w:rFonts w:ascii="Times New Roman" w:hAnsi="Times New Roman" w:cs="Times New Roman"/>
          <w:b/>
          <w:sz w:val="28"/>
          <w:szCs w:val="28"/>
        </w:rPr>
        <w:t>130,697</w:t>
      </w:r>
      <w:r w:rsidR="00CF1CBA">
        <w:rPr>
          <w:rFonts w:ascii="Times New Roman" w:hAnsi="Times New Roman" w:cs="Times New Roman"/>
          <w:sz w:val="28"/>
          <w:szCs w:val="28"/>
        </w:rPr>
        <w:t xml:space="preserve"> млн рублей </w:t>
      </w:r>
      <w:r w:rsidR="00F66CDC">
        <w:rPr>
          <w:rFonts w:ascii="Times New Roman" w:hAnsi="Times New Roman" w:cs="Times New Roman"/>
          <w:sz w:val="28"/>
          <w:szCs w:val="28"/>
        </w:rPr>
        <w:br/>
      </w:r>
      <w:r w:rsidR="00CF1CBA">
        <w:rPr>
          <w:rFonts w:ascii="Times New Roman" w:hAnsi="Times New Roman" w:cs="Times New Roman"/>
          <w:sz w:val="28"/>
          <w:szCs w:val="28"/>
        </w:rPr>
        <w:t xml:space="preserve">и </w:t>
      </w:r>
      <w:r w:rsidR="00F66CDC">
        <w:rPr>
          <w:rFonts w:ascii="Times New Roman" w:hAnsi="Times New Roman" w:cs="Times New Roman"/>
          <w:sz w:val="28"/>
          <w:szCs w:val="28"/>
        </w:rPr>
        <w:t>из</w:t>
      </w:r>
      <w:r w:rsidR="006C4639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F66CDC">
        <w:rPr>
          <w:color w:val="000000"/>
          <w:lang w:eastAsia="ru-RU" w:bidi="ru-RU"/>
        </w:rPr>
        <w:t xml:space="preserve">– </w:t>
      </w:r>
      <w:r w:rsidR="006C4639" w:rsidRPr="0080575C">
        <w:rPr>
          <w:rFonts w:ascii="Times New Roman" w:hAnsi="Times New Roman" w:cs="Times New Roman"/>
          <w:b/>
          <w:sz w:val="28"/>
          <w:szCs w:val="28"/>
        </w:rPr>
        <w:t xml:space="preserve">14,4297 </w:t>
      </w:r>
      <w:r w:rsidR="006C4639" w:rsidRPr="006C4639">
        <w:rPr>
          <w:rFonts w:ascii="Times New Roman" w:hAnsi="Times New Roman" w:cs="Times New Roman"/>
          <w:sz w:val="28"/>
          <w:szCs w:val="28"/>
        </w:rPr>
        <w:t>млн рублей).</w:t>
      </w:r>
      <w:r w:rsidR="006C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508" w:rsidRPr="00F10508">
        <w:rPr>
          <w:rFonts w:ascii="Times New Roman" w:hAnsi="Times New Roman" w:cs="Times New Roman"/>
          <w:sz w:val="28"/>
          <w:szCs w:val="28"/>
        </w:rPr>
        <w:t>Профинансировано</w:t>
      </w:r>
      <w:r w:rsidR="006C4639">
        <w:rPr>
          <w:rFonts w:ascii="Times New Roman" w:hAnsi="Times New Roman" w:cs="Times New Roman"/>
          <w:sz w:val="28"/>
          <w:szCs w:val="28"/>
        </w:rPr>
        <w:t xml:space="preserve"> </w:t>
      </w:r>
      <w:r w:rsidR="006C4639">
        <w:rPr>
          <w:color w:val="000000"/>
          <w:lang w:eastAsia="ru-RU" w:bidi="ru-RU"/>
        </w:rPr>
        <w:t xml:space="preserve">– </w:t>
      </w:r>
      <w:r w:rsidR="00F66CDC">
        <w:rPr>
          <w:color w:val="000000"/>
          <w:lang w:eastAsia="ru-RU" w:bidi="ru-RU"/>
        </w:rPr>
        <w:br/>
      </w:r>
      <w:r w:rsidR="00632074" w:rsidRPr="00C27E83">
        <w:rPr>
          <w:rFonts w:ascii="Times New Roman" w:hAnsi="Times New Roman" w:cs="Times New Roman"/>
          <w:b/>
          <w:sz w:val="28"/>
          <w:szCs w:val="28"/>
        </w:rPr>
        <w:t>127,5666</w:t>
      </w:r>
      <w:r w:rsidR="00F10508" w:rsidRPr="0072061A">
        <w:rPr>
          <w:rFonts w:ascii="Times New Roman" w:hAnsi="Times New Roman" w:cs="Times New Roman"/>
          <w:sz w:val="28"/>
          <w:szCs w:val="28"/>
        </w:rPr>
        <w:t xml:space="preserve"> </w:t>
      </w:r>
      <w:r w:rsidR="00CA2770">
        <w:rPr>
          <w:rFonts w:ascii="Times New Roman" w:hAnsi="Times New Roman" w:cs="Times New Roman"/>
          <w:sz w:val="28"/>
          <w:szCs w:val="28"/>
        </w:rPr>
        <w:t>млн рублей (</w:t>
      </w:r>
      <w:r w:rsidR="00F66CDC">
        <w:rPr>
          <w:rFonts w:ascii="Times New Roman" w:hAnsi="Times New Roman" w:cs="Times New Roman"/>
          <w:sz w:val="28"/>
          <w:szCs w:val="28"/>
        </w:rPr>
        <w:t xml:space="preserve">из </w:t>
      </w:r>
      <w:r w:rsidR="00CA2770">
        <w:rPr>
          <w:rFonts w:ascii="Times New Roman" w:hAnsi="Times New Roman" w:cs="Times New Roman"/>
          <w:sz w:val="28"/>
          <w:szCs w:val="28"/>
        </w:rPr>
        <w:t>республиканск</w:t>
      </w:r>
      <w:r w:rsidR="00F66CDC">
        <w:rPr>
          <w:rFonts w:ascii="Times New Roman" w:hAnsi="Times New Roman" w:cs="Times New Roman"/>
          <w:sz w:val="28"/>
          <w:szCs w:val="28"/>
        </w:rPr>
        <w:t xml:space="preserve">ого </w:t>
      </w:r>
      <w:r w:rsidR="00CA2770">
        <w:rPr>
          <w:rFonts w:ascii="Times New Roman" w:hAnsi="Times New Roman" w:cs="Times New Roman"/>
          <w:sz w:val="28"/>
          <w:szCs w:val="28"/>
        </w:rPr>
        <w:t>бюджет</w:t>
      </w:r>
      <w:r w:rsidR="00F66CDC">
        <w:rPr>
          <w:rFonts w:ascii="Times New Roman" w:hAnsi="Times New Roman" w:cs="Times New Roman"/>
          <w:sz w:val="28"/>
          <w:szCs w:val="28"/>
        </w:rPr>
        <w:t xml:space="preserve">а </w:t>
      </w:r>
      <w:r w:rsidR="00F66CDC">
        <w:rPr>
          <w:color w:val="000000"/>
          <w:lang w:eastAsia="ru-RU" w:bidi="ru-RU"/>
        </w:rPr>
        <w:t>–</w:t>
      </w:r>
      <w:r w:rsidR="001A74EC">
        <w:rPr>
          <w:rFonts w:ascii="Times New Roman" w:hAnsi="Times New Roman" w:cs="Times New Roman"/>
          <w:sz w:val="28"/>
          <w:szCs w:val="28"/>
        </w:rPr>
        <w:t xml:space="preserve"> </w:t>
      </w:r>
      <w:r w:rsidR="001A74EC" w:rsidRPr="001A74EC">
        <w:rPr>
          <w:rFonts w:ascii="Times New Roman" w:hAnsi="Times New Roman" w:cs="Times New Roman"/>
          <w:b/>
          <w:sz w:val="28"/>
          <w:szCs w:val="28"/>
        </w:rPr>
        <w:t>113,1369</w:t>
      </w:r>
      <w:r w:rsidR="001A74EC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587632">
        <w:rPr>
          <w:rFonts w:ascii="Times New Roman" w:hAnsi="Times New Roman" w:cs="Times New Roman"/>
          <w:sz w:val="28"/>
          <w:szCs w:val="28"/>
        </w:rPr>
        <w:t xml:space="preserve"> </w:t>
      </w:r>
      <w:r w:rsidR="00F66CDC">
        <w:rPr>
          <w:rFonts w:ascii="Times New Roman" w:hAnsi="Times New Roman" w:cs="Times New Roman"/>
          <w:sz w:val="28"/>
          <w:szCs w:val="28"/>
        </w:rPr>
        <w:br/>
      </w:r>
      <w:r w:rsidR="00587632">
        <w:rPr>
          <w:rFonts w:ascii="Times New Roman" w:hAnsi="Times New Roman" w:cs="Times New Roman"/>
          <w:sz w:val="28"/>
          <w:szCs w:val="28"/>
        </w:rPr>
        <w:t xml:space="preserve">и </w:t>
      </w:r>
      <w:r w:rsidR="00F66CDC">
        <w:rPr>
          <w:rFonts w:ascii="Times New Roman" w:hAnsi="Times New Roman" w:cs="Times New Roman"/>
          <w:sz w:val="28"/>
          <w:szCs w:val="28"/>
        </w:rPr>
        <w:t>из</w:t>
      </w:r>
      <w:r w:rsidR="00587632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F66CDC">
        <w:rPr>
          <w:color w:val="000000"/>
          <w:lang w:eastAsia="ru-RU" w:bidi="ru-RU"/>
        </w:rPr>
        <w:t xml:space="preserve">– </w:t>
      </w:r>
      <w:r w:rsidR="00587632" w:rsidRPr="00587632">
        <w:rPr>
          <w:rFonts w:ascii="Times New Roman" w:hAnsi="Times New Roman" w:cs="Times New Roman"/>
          <w:b/>
          <w:sz w:val="28"/>
          <w:szCs w:val="28"/>
        </w:rPr>
        <w:t>14,4297</w:t>
      </w:r>
      <w:r w:rsidR="00587632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1A74EC">
        <w:rPr>
          <w:rFonts w:ascii="Times New Roman" w:hAnsi="Times New Roman" w:cs="Times New Roman"/>
          <w:sz w:val="28"/>
          <w:szCs w:val="28"/>
        </w:rPr>
        <w:t>).</w:t>
      </w:r>
      <w:r w:rsidR="00F10508" w:rsidRPr="00F10508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F66CDC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F10508" w:rsidRPr="00C27E83">
        <w:rPr>
          <w:rFonts w:ascii="Times New Roman" w:hAnsi="Times New Roman" w:cs="Times New Roman"/>
          <w:sz w:val="28"/>
          <w:szCs w:val="28"/>
        </w:rPr>
        <w:t xml:space="preserve">– </w:t>
      </w:r>
      <w:r w:rsidR="00632074" w:rsidRPr="00C27E83">
        <w:rPr>
          <w:rFonts w:ascii="Times New Roman" w:hAnsi="Times New Roman" w:cs="Times New Roman"/>
          <w:b/>
          <w:sz w:val="28"/>
          <w:szCs w:val="28"/>
        </w:rPr>
        <w:t>124,55869</w:t>
      </w:r>
      <w:r w:rsidR="00F10508" w:rsidRPr="00720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508" w:rsidRPr="00F10508">
        <w:rPr>
          <w:rFonts w:ascii="Times New Roman" w:hAnsi="Times New Roman" w:cs="Times New Roman"/>
          <w:sz w:val="28"/>
          <w:szCs w:val="28"/>
        </w:rPr>
        <w:t>млн</w:t>
      </w:r>
      <w:r w:rsidR="00F10508" w:rsidRPr="00F10508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CA2770">
        <w:rPr>
          <w:rFonts w:ascii="Times New Roman" w:hAnsi="Times New Roman" w:cs="Times New Roman"/>
          <w:sz w:val="28"/>
          <w:szCs w:val="28"/>
        </w:rPr>
        <w:t xml:space="preserve"> </w:t>
      </w:r>
      <w:r w:rsidR="00F66CDC">
        <w:rPr>
          <w:rFonts w:ascii="Times New Roman" w:hAnsi="Times New Roman" w:cs="Times New Roman"/>
          <w:sz w:val="28"/>
          <w:szCs w:val="28"/>
        </w:rPr>
        <w:t xml:space="preserve"> (процент освоения  </w:t>
      </w:r>
      <w:r w:rsidR="00873158">
        <w:rPr>
          <w:color w:val="000000"/>
          <w:lang w:eastAsia="ru-RU" w:bidi="ru-RU"/>
        </w:rPr>
        <w:t xml:space="preserve">– </w:t>
      </w:r>
      <w:r w:rsidR="00F66CDC">
        <w:rPr>
          <w:rFonts w:ascii="Times New Roman" w:hAnsi="Times New Roman" w:cs="Times New Roman"/>
          <w:sz w:val="28"/>
          <w:szCs w:val="28"/>
        </w:rPr>
        <w:t xml:space="preserve"> 85,82%), из них</w:t>
      </w:r>
      <w:r w:rsidR="00CA2770">
        <w:rPr>
          <w:rFonts w:ascii="Times New Roman" w:hAnsi="Times New Roman" w:cs="Times New Roman"/>
          <w:sz w:val="28"/>
          <w:szCs w:val="28"/>
        </w:rPr>
        <w:t xml:space="preserve"> </w:t>
      </w:r>
      <w:r w:rsidR="00F66CDC" w:rsidRPr="00F10508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 w:rsidR="00873158">
        <w:rPr>
          <w:color w:val="000000"/>
          <w:lang w:eastAsia="ru-RU" w:bidi="ru-RU"/>
        </w:rPr>
        <w:t xml:space="preserve">– </w:t>
      </w:r>
      <w:r w:rsidR="00F66CDC">
        <w:rPr>
          <w:rFonts w:ascii="Times New Roman" w:hAnsi="Times New Roman" w:cs="Times New Roman"/>
          <w:sz w:val="28"/>
          <w:szCs w:val="28"/>
        </w:rPr>
        <w:t xml:space="preserve"> </w:t>
      </w:r>
      <w:r w:rsidR="001A74EC" w:rsidRPr="001A74EC">
        <w:rPr>
          <w:rFonts w:ascii="Times New Roman" w:hAnsi="Times New Roman" w:cs="Times New Roman"/>
          <w:b/>
          <w:sz w:val="28"/>
          <w:szCs w:val="28"/>
        </w:rPr>
        <w:t>110,12899</w:t>
      </w:r>
      <w:r w:rsidR="001A74EC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F66CDC">
        <w:rPr>
          <w:rFonts w:ascii="Times New Roman" w:hAnsi="Times New Roman" w:cs="Times New Roman"/>
          <w:sz w:val="28"/>
          <w:szCs w:val="28"/>
        </w:rPr>
        <w:t xml:space="preserve"> (процент освоения из республиканского бюджета составляет </w:t>
      </w:r>
      <w:r w:rsidR="00F66CDC" w:rsidRPr="00C27E83">
        <w:rPr>
          <w:rFonts w:ascii="Times New Roman" w:hAnsi="Times New Roman" w:cs="Times New Roman"/>
          <w:b/>
          <w:sz w:val="28"/>
          <w:szCs w:val="28"/>
        </w:rPr>
        <w:t>8</w:t>
      </w:r>
      <w:r w:rsidR="00F66CDC">
        <w:rPr>
          <w:rFonts w:ascii="Times New Roman" w:hAnsi="Times New Roman" w:cs="Times New Roman"/>
          <w:b/>
          <w:sz w:val="28"/>
          <w:szCs w:val="28"/>
        </w:rPr>
        <w:t>4</w:t>
      </w:r>
      <w:r w:rsidR="00F66CDC" w:rsidRPr="00C27E83">
        <w:rPr>
          <w:rFonts w:ascii="Times New Roman" w:hAnsi="Times New Roman" w:cs="Times New Roman"/>
          <w:b/>
          <w:sz w:val="28"/>
          <w:szCs w:val="28"/>
        </w:rPr>
        <w:t>,</w:t>
      </w:r>
      <w:r w:rsidR="00F66CDC">
        <w:rPr>
          <w:rFonts w:ascii="Times New Roman" w:hAnsi="Times New Roman" w:cs="Times New Roman"/>
          <w:b/>
          <w:sz w:val="28"/>
          <w:szCs w:val="28"/>
        </w:rPr>
        <w:t>26</w:t>
      </w:r>
      <w:r w:rsidR="00F66CDC" w:rsidRPr="00C27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CDC" w:rsidRPr="00C27E83">
        <w:rPr>
          <w:rFonts w:ascii="Times New Roman" w:hAnsi="Times New Roman" w:cs="Times New Roman"/>
          <w:sz w:val="28"/>
          <w:szCs w:val="28"/>
        </w:rPr>
        <w:t>%</w:t>
      </w:r>
      <w:r w:rsidR="00F66CDC">
        <w:rPr>
          <w:rFonts w:ascii="Times New Roman" w:hAnsi="Times New Roman" w:cs="Times New Roman"/>
          <w:sz w:val="28"/>
          <w:szCs w:val="28"/>
        </w:rPr>
        <w:t>)</w:t>
      </w:r>
      <w:r w:rsidR="00CA2770">
        <w:rPr>
          <w:rFonts w:ascii="Times New Roman" w:hAnsi="Times New Roman" w:cs="Times New Roman"/>
          <w:sz w:val="28"/>
          <w:szCs w:val="28"/>
        </w:rPr>
        <w:t xml:space="preserve"> </w:t>
      </w:r>
      <w:r w:rsidR="00F66CDC">
        <w:rPr>
          <w:rFonts w:ascii="Times New Roman" w:hAnsi="Times New Roman" w:cs="Times New Roman"/>
          <w:sz w:val="28"/>
          <w:szCs w:val="28"/>
        </w:rPr>
        <w:t>и из федерального бюджета</w:t>
      </w:r>
      <w:r w:rsidR="00F66CDC" w:rsidRPr="00587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CDC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587632" w:rsidRPr="00587632">
        <w:rPr>
          <w:rFonts w:ascii="Times New Roman" w:hAnsi="Times New Roman" w:cs="Times New Roman"/>
          <w:b/>
          <w:sz w:val="28"/>
          <w:szCs w:val="28"/>
        </w:rPr>
        <w:t>14,4297</w:t>
      </w:r>
      <w:r w:rsidR="00587632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F66CDC">
        <w:rPr>
          <w:rFonts w:ascii="Times New Roman" w:hAnsi="Times New Roman" w:cs="Times New Roman"/>
          <w:sz w:val="28"/>
          <w:szCs w:val="28"/>
        </w:rPr>
        <w:t xml:space="preserve"> (п</w:t>
      </w:r>
      <w:r w:rsidR="00CA2770">
        <w:rPr>
          <w:rFonts w:ascii="Times New Roman" w:hAnsi="Times New Roman" w:cs="Times New Roman"/>
          <w:sz w:val="28"/>
          <w:szCs w:val="28"/>
        </w:rPr>
        <w:t xml:space="preserve">роцент освоения </w:t>
      </w:r>
      <w:r w:rsidR="00F66CDC">
        <w:rPr>
          <w:rFonts w:ascii="Times New Roman" w:hAnsi="Times New Roman" w:cs="Times New Roman"/>
          <w:sz w:val="28"/>
          <w:szCs w:val="28"/>
        </w:rPr>
        <w:t xml:space="preserve">из </w:t>
      </w:r>
      <w:r w:rsidR="00CA2770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F66CDC">
        <w:rPr>
          <w:rFonts w:ascii="Times New Roman" w:hAnsi="Times New Roman" w:cs="Times New Roman"/>
          <w:sz w:val="28"/>
          <w:szCs w:val="28"/>
        </w:rPr>
        <w:t xml:space="preserve">- </w:t>
      </w:r>
      <w:r w:rsidR="00CA2770">
        <w:rPr>
          <w:rFonts w:ascii="Times New Roman" w:hAnsi="Times New Roman" w:cs="Times New Roman"/>
          <w:sz w:val="28"/>
          <w:szCs w:val="28"/>
        </w:rPr>
        <w:t>100%</w:t>
      </w:r>
      <w:r w:rsidR="00F66CDC">
        <w:rPr>
          <w:rFonts w:ascii="Times New Roman" w:hAnsi="Times New Roman" w:cs="Times New Roman"/>
          <w:sz w:val="28"/>
          <w:szCs w:val="28"/>
        </w:rPr>
        <w:t>)</w:t>
      </w:r>
      <w:r w:rsidR="00CA2770">
        <w:rPr>
          <w:rFonts w:ascii="Times New Roman" w:hAnsi="Times New Roman" w:cs="Times New Roman"/>
          <w:sz w:val="28"/>
          <w:szCs w:val="28"/>
        </w:rPr>
        <w:t>.</w:t>
      </w:r>
    </w:p>
    <w:p w:rsidR="0040784D" w:rsidRPr="00A37340" w:rsidRDefault="0040784D" w:rsidP="00F73F49">
      <w:pPr>
        <w:tabs>
          <w:tab w:val="left" w:pos="288"/>
        </w:tabs>
        <w:spacing w:after="0" w:line="276" w:lineRule="auto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 w:rsidRPr="00A37340">
        <w:rPr>
          <w:rFonts w:ascii="Times New Roman" w:eastAsia="BatangChe" w:hAnsi="Times New Roman"/>
          <w:sz w:val="28"/>
          <w:szCs w:val="28"/>
        </w:rPr>
        <w:t xml:space="preserve">В целях заключения соглашения о предоставлении иного межбюджетного трансферта с </w:t>
      </w:r>
      <w:proofErr w:type="spellStart"/>
      <w:r w:rsidRPr="00A37340">
        <w:rPr>
          <w:rFonts w:ascii="Times New Roman" w:eastAsia="BatangChe" w:hAnsi="Times New Roman"/>
          <w:sz w:val="28"/>
          <w:szCs w:val="28"/>
        </w:rPr>
        <w:t>Минпромторгом</w:t>
      </w:r>
      <w:proofErr w:type="spellEnd"/>
      <w:r w:rsidRPr="00A37340">
        <w:rPr>
          <w:rFonts w:ascii="Times New Roman" w:eastAsia="BatangChe" w:hAnsi="Times New Roman"/>
          <w:sz w:val="28"/>
          <w:szCs w:val="28"/>
        </w:rPr>
        <w:t xml:space="preserve"> России в рамках постановления Правительства Российской Федерации от 18 апреля 2022 года № 686 </w:t>
      </w:r>
      <w:proofErr w:type="spellStart"/>
      <w:r w:rsidRPr="00A37340">
        <w:rPr>
          <w:rFonts w:ascii="Times New Roman" w:eastAsia="BatangChe" w:hAnsi="Times New Roman"/>
          <w:sz w:val="28"/>
          <w:szCs w:val="28"/>
        </w:rPr>
        <w:t>Минпромторгом</w:t>
      </w:r>
      <w:proofErr w:type="spellEnd"/>
      <w:r w:rsidRPr="00A37340">
        <w:rPr>
          <w:rFonts w:ascii="Times New Roman" w:eastAsia="BatangChe" w:hAnsi="Times New Roman"/>
          <w:sz w:val="28"/>
          <w:szCs w:val="28"/>
        </w:rPr>
        <w:t xml:space="preserve"> РД разработаны и приняты:</w:t>
      </w:r>
    </w:p>
    <w:p w:rsidR="0040784D" w:rsidRPr="00A37340" w:rsidRDefault="0040784D" w:rsidP="00F73F49">
      <w:pPr>
        <w:tabs>
          <w:tab w:val="left" w:pos="288"/>
        </w:tabs>
        <w:spacing w:after="0" w:line="276" w:lineRule="auto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 w:rsidRPr="00A37340">
        <w:rPr>
          <w:rFonts w:ascii="Times New Roman" w:eastAsia="BatangChe" w:hAnsi="Times New Roman"/>
          <w:sz w:val="28"/>
          <w:szCs w:val="28"/>
        </w:rPr>
        <w:t xml:space="preserve">постановление Правительства Республики Дагестан </w:t>
      </w:r>
      <w:r w:rsidRPr="00A37340">
        <w:rPr>
          <w:rFonts w:ascii="Times New Roman" w:eastAsia="BatangChe" w:hAnsi="Times New Roman"/>
          <w:sz w:val="28"/>
          <w:szCs w:val="28"/>
        </w:rPr>
        <w:br/>
        <w:t xml:space="preserve">от 10 мая 2022 года № 118 «О внесении изменений </w:t>
      </w:r>
      <w:r w:rsidRPr="00A37340">
        <w:rPr>
          <w:rFonts w:ascii="Times New Roman" w:eastAsia="BatangChe" w:hAnsi="Times New Roman"/>
          <w:sz w:val="28"/>
          <w:szCs w:val="28"/>
        </w:rPr>
        <w:br/>
        <w:t>в государственную программу Республики Дагестан «Развитие промышленности и повышение ее конкурентоспособности»;</w:t>
      </w:r>
    </w:p>
    <w:p w:rsidR="0040784D" w:rsidRPr="00A37340" w:rsidRDefault="0040784D" w:rsidP="00F73F49">
      <w:pPr>
        <w:tabs>
          <w:tab w:val="left" w:pos="288"/>
        </w:tabs>
        <w:spacing w:after="0" w:line="276" w:lineRule="auto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 w:rsidRPr="00A37340">
        <w:rPr>
          <w:rFonts w:ascii="Times New Roman" w:eastAsia="BatangChe" w:hAnsi="Times New Roman"/>
          <w:sz w:val="28"/>
          <w:szCs w:val="28"/>
        </w:rPr>
        <w:t xml:space="preserve">постановление Правительства Республики Дагестан </w:t>
      </w:r>
      <w:r w:rsidRPr="00A37340">
        <w:rPr>
          <w:rFonts w:ascii="Times New Roman" w:eastAsia="BatangChe" w:hAnsi="Times New Roman"/>
          <w:sz w:val="28"/>
          <w:szCs w:val="28"/>
        </w:rPr>
        <w:br/>
        <w:t>от 12 мая 2022 года № 122 «Об утверждении Правил предоставления субсидии из республиканского бюджета Республики Дагестан некоммерческой организации «Фонд развития промышленности Республики Дагес</w:t>
      </w:r>
      <w:r w:rsidR="00E806BC">
        <w:rPr>
          <w:rFonts w:ascii="Times New Roman" w:eastAsia="BatangChe" w:hAnsi="Times New Roman"/>
          <w:sz w:val="28"/>
          <w:szCs w:val="28"/>
        </w:rPr>
        <w:t xml:space="preserve">тан» </w:t>
      </w:r>
      <w:r w:rsidR="00E806BC">
        <w:rPr>
          <w:rFonts w:ascii="Times New Roman" w:eastAsia="BatangChe" w:hAnsi="Times New Roman"/>
          <w:sz w:val="28"/>
          <w:szCs w:val="28"/>
        </w:rPr>
        <w:br/>
        <w:t>на финансовое обеспечение</w:t>
      </w:r>
      <w:r w:rsidRPr="00A37340">
        <w:rPr>
          <w:rFonts w:ascii="Times New Roman" w:eastAsia="BatangChe" w:hAnsi="Times New Roman"/>
          <w:sz w:val="28"/>
          <w:szCs w:val="28"/>
        </w:rPr>
        <w:t xml:space="preserve"> ее деятельности (</w:t>
      </w:r>
      <w:proofErr w:type="spellStart"/>
      <w:r w:rsidRPr="00A37340">
        <w:rPr>
          <w:rFonts w:ascii="Times New Roman" w:eastAsia="BatangChe" w:hAnsi="Times New Roman"/>
          <w:sz w:val="28"/>
          <w:szCs w:val="28"/>
        </w:rPr>
        <w:t>докапитализации</w:t>
      </w:r>
      <w:proofErr w:type="spellEnd"/>
      <w:r w:rsidRPr="00A37340">
        <w:rPr>
          <w:rFonts w:ascii="Times New Roman" w:eastAsia="BatangChe" w:hAnsi="Times New Roman"/>
          <w:sz w:val="28"/>
          <w:szCs w:val="28"/>
        </w:rPr>
        <w:t>) в целях предоставления финансовой поддержки субъектам промышленности в форме грантов».</w:t>
      </w:r>
    </w:p>
    <w:p w:rsidR="0040784D" w:rsidRPr="00A37340" w:rsidRDefault="0040784D" w:rsidP="00F73F49">
      <w:pPr>
        <w:tabs>
          <w:tab w:val="left" w:pos="288"/>
        </w:tabs>
        <w:spacing w:after="0" w:line="276" w:lineRule="auto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 w:rsidRPr="00A37340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Pr="00A37340">
        <w:rPr>
          <w:rFonts w:ascii="Times New Roman" w:eastAsia="BatangChe" w:hAnsi="Times New Roman"/>
          <w:sz w:val="28"/>
          <w:szCs w:val="28"/>
        </w:rPr>
        <w:t xml:space="preserve"> «Фонд развития промышленности Республики Дагестан» разработан Стандарт «Условия и </w:t>
      </w:r>
      <w:r w:rsidR="009F109D">
        <w:rPr>
          <w:rFonts w:ascii="Times New Roman" w:eastAsia="BatangChe" w:hAnsi="Times New Roman"/>
          <w:sz w:val="28"/>
          <w:szCs w:val="28"/>
        </w:rPr>
        <w:t xml:space="preserve">порядок предоставления </w:t>
      </w:r>
      <w:proofErr w:type="gramStart"/>
      <w:r w:rsidR="009F109D">
        <w:rPr>
          <w:rFonts w:ascii="Times New Roman" w:eastAsia="BatangChe" w:hAnsi="Times New Roman"/>
          <w:sz w:val="28"/>
          <w:szCs w:val="28"/>
        </w:rPr>
        <w:lastRenderedPageBreak/>
        <w:t>грантов</w:t>
      </w:r>
      <w:r w:rsidRPr="00A37340">
        <w:rPr>
          <w:rFonts w:ascii="Times New Roman" w:eastAsia="BatangChe" w:hAnsi="Times New Roman"/>
          <w:sz w:val="28"/>
          <w:szCs w:val="28"/>
        </w:rPr>
        <w:t xml:space="preserve">  на</w:t>
      </w:r>
      <w:proofErr w:type="gramEnd"/>
      <w:r w:rsidRPr="00A37340">
        <w:rPr>
          <w:rFonts w:ascii="Times New Roman" w:eastAsia="BatangChe" w:hAnsi="Times New Roman"/>
          <w:sz w:val="28"/>
          <w:szCs w:val="28"/>
        </w:rPr>
        <w:t xml:space="preserve"> компенсацию части за</w:t>
      </w:r>
      <w:r w:rsidR="009F109D">
        <w:rPr>
          <w:rFonts w:ascii="Times New Roman" w:eastAsia="BatangChe" w:hAnsi="Times New Roman"/>
          <w:sz w:val="28"/>
          <w:szCs w:val="28"/>
        </w:rPr>
        <w:t>трат на уплату процентов</w:t>
      </w:r>
      <w:r w:rsidRPr="00A37340">
        <w:rPr>
          <w:rFonts w:ascii="Times New Roman" w:eastAsia="BatangChe" w:hAnsi="Times New Roman"/>
          <w:sz w:val="28"/>
          <w:szCs w:val="28"/>
        </w:rPr>
        <w:t xml:space="preserve"> по кредитным договорам, заключенным субъектами деятельности в сфере промышленности </w:t>
      </w:r>
      <w:r w:rsidR="009F109D">
        <w:rPr>
          <w:rFonts w:ascii="Times New Roman" w:eastAsia="BatangChe" w:hAnsi="Times New Roman"/>
          <w:sz w:val="28"/>
          <w:szCs w:val="28"/>
        </w:rPr>
        <w:t xml:space="preserve">                          </w:t>
      </w:r>
      <w:r w:rsidRPr="00A37340">
        <w:rPr>
          <w:rFonts w:ascii="Times New Roman" w:eastAsia="BatangChe" w:hAnsi="Times New Roman"/>
          <w:sz w:val="28"/>
          <w:szCs w:val="28"/>
        </w:rPr>
        <w:t>с кредитными организациями, в целях пополнения оборотных средств».</w:t>
      </w:r>
    </w:p>
    <w:p w:rsidR="0040784D" w:rsidRPr="00A37340" w:rsidRDefault="0040784D" w:rsidP="00983888">
      <w:pPr>
        <w:tabs>
          <w:tab w:val="left" w:pos="288"/>
        </w:tabs>
        <w:spacing w:after="0" w:line="276" w:lineRule="auto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 w:rsidRPr="00A37340">
        <w:rPr>
          <w:rFonts w:ascii="Times New Roman" w:eastAsia="BatangChe" w:hAnsi="Times New Roman"/>
          <w:sz w:val="28"/>
          <w:szCs w:val="28"/>
        </w:rPr>
        <w:t xml:space="preserve">13 мая 2022 года между </w:t>
      </w:r>
      <w:proofErr w:type="spellStart"/>
      <w:r w:rsidRPr="00A37340">
        <w:rPr>
          <w:rFonts w:ascii="Times New Roman" w:eastAsia="BatangChe" w:hAnsi="Times New Roman"/>
          <w:sz w:val="28"/>
          <w:szCs w:val="28"/>
        </w:rPr>
        <w:t>Минпромторгом</w:t>
      </w:r>
      <w:proofErr w:type="spellEnd"/>
      <w:r w:rsidRPr="00A37340">
        <w:rPr>
          <w:rFonts w:ascii="Times New Roman" w:eastAsia="BatangChe" w:hAnsi="Times New Roman"/>
          <w:sz w:val="28"/>
          <w:szCs w:val="28"/>
        </w:rPr>
        <w:t xml:space="preserve"> России и Правительством Республики Дагестан заключено Соглашение о предоставлении                                                  из федерального бюджета в 2022 году бюджету Республики Дагестан иного межбюджетного трансферта (от 13 мая 2022 года № 020-17-2022-041).</w:t>
      </w:r>
    </w:p>
    <w:p w:rsidR="0086137B" w:rsidRPr="003021E5" w:rsidRDefault="0040784D" w:rsidP="00BA7CB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7340">
        <w:rPr>
          <w:rFonts w:ascii="Times New Roman" w:hAnsi="Times New Roman" w:cs="Times New Roman"/>
          <w:b/>
          <w:sz w:val="28"/>
          <w:szCs w:val="28"/>
        </w:rPr>
        <w:t xml:space="preserve">В целях доведения средств иного межбюджетного трансферта                                    до регионального фонда развития промышленности </w:t>
      </w:r>
      <w:proofErr w:type="spellStart"/>
      <w:r w:rsidRPr="00A37340">
        <w:rPr>
          <w:rFonts w:ascii="Times New Roman" w:hAnsi="Times New Roman" w:cs="Times New Roman"/>
          <w:b/>
          <w:sz w:val="28"/>
          <w:szCs w:val="28"/>
        </w:rPr>
        <w:t>Минпромторгом</w:t>
      </w:r>
      <w:proofErr w:type="spellEnd"/>
      <w:r w:rsidRPr="00A37340">
        <w:rPr>
          <w:rFonts w:ascii="Times New Roman" w:hAnsi="Times New Roman" w:cs="Times New Roman"/>
          <w:b/>
          <w:sz w:val="28"/>
          <w:szCs w:val="28"/>
        </w:rPr>
        <w:t xml:space="preserve"> РД заключено соглашение с </w:t>
      </w:r>
      <w:r w:rsidRPr="00A37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некоммерческой организацией «Фонд развития промышленности Республики Дагестан» от 7 июня 2022 года                                                     № 40-22-001363.</w:t>
      </w:r>
      <w:r w:rsidRPr="00A3734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86137B" w:rsidRPr="003021E5">
        <w:rPr>
          <w:rFonts w:ascii="Times New Roman" w:hAnsi="Times New Roman"/>
          <w:sz w:val="28"/>
          <w:szCs w:val="28"/>
          <w:shd w:val="clear" w:color="auto" w:fill="FFFFFF"/>
        </w:rPr>
        <w:t xml:space="preserve">В конце июня текущего года федеральные средства в размере </w:t>
      </w:r>
      <w:r w:rsidR="0086137B" w:rsidRPr="003021E5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86137B" w:rsidRPr="00EC214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14,4297 </w:t>
      </w:r>
      <w:r w:rsidR="0086137B" w:rsidRPr="0086137B">
        <w:rPr>
          <w:rFonts w:ascii="Times New Roman" w:hAnsi="Times New Roman"/>
          <w:sz w:val="28"/>
          <w:szCs w:val="28"/>
          <w:shd w:val="clear" w:color="auto" w:fill="FFFFFF"/>
        </w:rPr>
        <w:t>млн рублей</w:t>
      </w:r>
      <w:r w:rsidR="0086137B" w:rsidRPr="003021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6137B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86137B" w:rsidRPr="0080575C">
        <w:rPr>
          <w:rFonts w:ascii="Times New Roman" w:hAnsi="Times New Roman" w:cs="Times New Roman"/>
          <w:sz w:val="28"/>
          <w:szCs w:val="28"/>
        </w:rPr>
        <w:t>республиканск</w:t>
      </w:r>
      <w:r w:rsidR="0086137B">
        <w:rPr>
          <w:rFonts w:ascii="Times New Roman" w:hAnsi="Times New Roman" w:cs="Times New Roman"/>
          <w:sz w:val="28"/>
          <w:szCs w:val="28"/>
        </w:rPr>
        <w:t>ие</w:t>
      </w:r>
      <w:r w:rsidR="0086137B" w:rsidRPr="003021E5">
        <w:rPr>
          <w:rFonts w:ascii="Times New Roman" w:hAnsi="Times New Roman"/>
          <w:sz w:val="28"/>
          <w:szCs w:val="28"/>
          <w:shd w:val="clear" w:color="auto" w:fill="FFFFFF"/>
        </w:rPr>
        <w:t xml:space="preserve"> средства в размере </w:t>
      </w:r>
      <w:r w:rsidR="0086137B" w:rsidRPr="0080575C">
        <w:rPr>
          <w:rFonts w:ascii="Times New Roman" w:hAnsi="Times New Roman" w:cs="Times New Roman"/>
          <w:b/>
          <w:sz w:val="28"/>
          <w:szCs w:val="28"/>
        </w:rPr>
        <w:t xml:space="preserve">0,145755 </w:t>
      </w:r>
      <w:r w:rsidR="0086137B" w:rsidRPr="0086137B">
        <w:rPr>
          <w:rFonts w:ascii="Times New Roman" w:hAnsi="Times New Roman" w:cs="Times New Roman"/>
          <w:sz w:val="28"/>
          <w:szCs w:val="28"/>
        </w:rPr>
        <w:t>млн рублей</w:t>
      </w:r>
      <w:r w:rsidR="0086137B" w:rsidRPr="0080575C">
        <w:rPr>
          <w:rFonts w:ascii="Times New Roman" w:hAnsi="Times New Roman" w:cs="Times New Roman"/>
          <w:sz w:val="28"/>
          <w:szCs w:val="28"/>
        </w:rPr>
        <w:t xml:space="preserve"> </w:t>
      </w:r>
      <w:r w:rsidR="0086137B" w:rsidRPr="003021E5">
        <w:rPr>
          <w:rFonts w:ascii="Times New Roman" w:hAnsi="Times New Roman"/>
          <w:sz w:val="28"/>
          <w:szCs w:val="28"/>
          <w:shd w:val="clear" w:color="auto" w:fill="FFFFFF"/>
        </w:rPr>
        <w:t>доведены до Фонда развития про</w:t>
      </w:r>
      <w:r w:rsidR="0086137B">
        <w:rPr>
          <w:rFonts w:ascii="Times New Roman" w:hAnsi="Times New Roman"/>
          <w:sz w:val="28"/>
          <w:szCs w:val="28"/>
          <w:shd w:val="clear" w:color="auto" w:fill="FFFFFF"/>
        </w:rPr>
        <w:t>мышленности Республики Дагестан</w:t>
      </w:r>
      <w:r w:rsidR="0086137B" w:rsidRPr="003021E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A74E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(всего </w:t>
      </w:r>
      <w:r w:rsidR="001A74EC" w:rsidRPr="001A74EC">
        <w:rPr>
          <w:rFonts w:ascii="Times New Roman" w:hAnsi="Times New Roman"/>
          <w:b/>
          <w:sz w:val="28"/>
          <w:szCs w:val="28"/>
          <w:shd w:val="clear" w:color="auto" w:fill="FFFFFF"/>
        </w:rPr>
        <w:t>14,575</w:t>
      </w:r>
      <w:r w:rsidR="001A74EC">
        <w:rPr>
          <w:rFonts w:ascii="Times New Roman" w:hAnsi="Times New Roman"/>
          <w:sz w:val="28"/>
          <w:szCs w:val="28"/>
          <w:shd w:val="clear" w:color="auto" w:fill="FFFFFF"/>
        </w:rPr>
        <w:t xml:space="preserve"> млн рублей).</w:t>
      </w:r>
    </w:p>
    <w:p w:rsidR="0040784D" w:rsidRPr="00A37340" w:rsidRDefault="0040784D" w:rsidP="00983888">
      <w:pPr>
        <w:tabs>
          <w:tab w:val="left" w:pos="288"/>
        </w:tabs>
        <w:spacing w:after="0" w:line="276" w:lineRule="auto"/>
        <w:ind w:firstLine="4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340">
        <w:rPr>
          <w:rFonts w:ascii="Times New Roman" w:eastAsia="BatangChe" w:hAnsi="Times New Roman"/>
          <w:sz w:val="28"/>
          <w:szCs w:val="28"/>
        </w:rPr>
        <w:t xml:space="preserve">Постановлением Правительства Российской Федерации                                                                от 1 июля 2022 года № 1184 внесены изменения в Правила, утвержденные постановлением Правительства Российской Федерации от 18 апреля 2022 года                     № 686. В связи с чем между Правительством Республики Дагестан                                                  и </w:t>
      </w:r>
      <w:proofErr w:type="spellStart"/>
      <w:r w:rsidRPr="00A37340">
        <w:rPr>
          <w:rFonts w:ascii="Times New Roman" w:eastAsia="BatangChe" w:hAnsi="Times New Roman"/>
          <w:sz w:val="28"/>
          <w:szCs w:val="28"/>
        </w:rPr>
        <w:t>Минпромторгом</w:t>
      </w:r>
      <w:proofErr w:type="spellEnd"/>
      <w:r w:rsidRPr="00A37340">
        <w:rPr>
          <w:rFonts w:ascii="Times New Roman" w:eastAsia="BatangChe" w:hAnsi="Times New Roman"/>
          <w:sz w:val="28"/>
          <w:szCs w:val="28"/>
        </w:rPr>
        <w:t xml:space="preserve"> России заклю</w:t>
      </w:r>
      <w:r w:rsidR="0034407F">
        <w:rPr>
          <w:rFonts w:ascii="Times New Roman" w:eastAsia="BatangChe" w:hAnsi="Times New Roman"/>
          <w:sz w:val="28"/>
          <w:szCs w:val="28"/>
        </w:rPr>
        <w:t xml:space="preserve">чено Дополнительное соглашение </w:t>
      </w:r>
      <w:r w:rsidRPr="00A37340">
        <w:rPr>
          <w:rFonts w:ascii="Times New Roman" w:eastAsia="BatangChe" w:hAnsi="Times New Roman"/>
          <w:sz w:val="28"/>
          <w:szCs w:val="28"/>
        </w:rPr>
        <w:t>к Соглашению от 13 мая 2022 года № 020-17-2022-041.</w:t>
      </w:r>
    </w:p>
    <w:p w:rsidR="003863E9" w:rsidRDefault="0040784D" w:rsidP="009F109D">
      <w:pPr>
        <w:tabs>
          <w:tab w:val="left" w:pos="288"/>
        </w:tabs>
        <w:spacing w:after="0" w:line="276" w:lineRule="auto"/>
        <w:ind w:firstLine="432"/>
        <w:jc w:val="both"/>
        <w:rPr>
          <w:rFonts w:ascii="Times New Roman" w:eastAsia="BatangChe" w:hAnsi="Times New Roman"/>
          <w:sz w:val="28"/>
          <w:szCs w:val="28"/>
        </w:rPr>
      </w:pPr>
      <w:proofErr w:type="spellStart"/>
      <w:r w:rsidRPr="00A37340">
        <w:rPr>
          <w:rFonts w:ascii="Times New Roman" w:eastAsia="BatangChe" w:hAnsi="Times New Roman"/>
          <w:sz w:val="28"/>
          <w:szCs w:val="28"/>
        </w:rPr>
        <w:t>Минпромторгом</w:t>
      </w:r>
      <w:proofErr w:type="spellEnd"/>
      <w:r w:rsidRPr="00A37340">
        <w:rPr>
          <w:rFonts w:ascii="Times New Roman" w:eastAsia="BatangChe" w:hAnsi="Times New Roman"/>
          <w:sz w:val="28"/>
          <w:szCs w:val="28"/>
        </w:rPr>
        <w:t xml:space="preserve"> РД в целях приведения регионального законодательства                    в соответствии с требованиями федерального законодательства разработан проект постановления Правительства Республики Дагестан «О внесении изменений                          в Правила предоставления субсидии из  республиканского бюджета Республики Дагестан некоммерческой организации «Фонд развития промышленности Республики Дагестан» на финансовое обеспечение ее деятельности (</w:t>
      </w:r>
      <w:proofErr w:type="spellStart"/>
      <w:r w:rsidRPr="00A37340">
        <w:rPr>
          <w:rFonts w:ascii="Times New Roman" w:eastAsia="BatangChe" w:hAnsi="Times New Roman"/>
          <w:sz w:val="28"/>
          <w:szCs w:val="28"/>
        </w:rPr>
        <w:t>докапитализации</w:t>
      </w:r>
      <w:proofErr w:type="spellEnd"/>
      <w:r w:rsidRPr="00A37340">
        <w:rPr>
          <w:rFonts w:ascii="Times New Roman" w:eastAsia="BatangChe" w:hAnsi="Times New Roman"/>
          <w:sz w:val="28"/>
          <w:szCs w:val="28"/>
        </w:rPr>
        <w:t>) в целях предоставления финансовой поддержки субъектам промышленности в форме грантов»</w:t>
      </w:r>
      <w:r w:rsidR="00F84CE1">
        <w:rPr>
          <w:rFonts w:ascii="Times New Roman" w:eastAsia="BatangChe" w:hAnsi="Times New Roman"/>
          <w:sz w:val="28"/>
          <w:szCs w:val="28"/>
        </w:rPr>
        <w:t xml:space="preserve"> (далее – проект Постановления</w:t>
      </w:r>
      <w:r w:rsidR="00F84CE1" w:rsidRPr="00BA7CB7">
        <w:rPr>
          <w:rFonts w:ascii="Times New Roman" w:eastAsia="BatangChe" w:hAnsi="Times New Roman"/>
          <w:sz w:val="28"/>
          <w:szCs w:val="28"/>
        </w:rPr>
        <w:t>),</w:t>
      </w:r>
      <w:r w:rsidR="003863E9" w:rsidRPr="00BA7CB7">
        <w:rPr>
          <w:rFonts w:ascii="Times New Roman" w:eastAsia="BatangChe" w:hAnsi="Times New Roman"/>
          <w:sz w:val="28"/>
          <w:szCs w:val="28"/>
        </w:rPr>
        <w:t xml:space="preserve"> утвержден </w:t>
      </w:r>
      <w:r w:rsidR="0072061A" w:rsidRPr="00BA7CB7">
        <w:rPr>
          <w:rFonts w:ascii="Times New Roman" w:eastAsia="BatangChe" w:hAnsi="Times New Roman"/>
          <w:sz w:val="28"/>
          <w:szCs w:val="28"/>
        </w:rPr>
        <w:t xml:space="preserve">постановлением Правительства Республики Дагестан </w:t>
      </w:r>
      <w:r w:rsidR="003863E9" w:rsidRPr="00BA7CB7">
        <w:rPr>
          <w:rFonts w:ascii="Times New Roman" w:eastAsia="BatangChe" w:hAnsi="Times New Roman"/>
          <w:sz w:val="28"/>
          <w:szCs w:val="28"/>
        </w:rPr>
        <w:t xml:space="preserve">от 3 октября 2022 года </w:t>
      </w:r>
      <w:r w:rsidR="009F109D">
        <w:rPr>
          <w:rFonts w:ascii="Times New Roman" w:eastAsia="BatangChe" w:hAnsi="Times New Roman"/>
          <w:sz w:val="28"/>
          <w:szCs w:val="28"/>
        </w:rPr>
        <w:t xml:space="preserve">                          </w:t>
      </w:r>
      <w:r w:rsidR="003863E9" w:rsidRPr="00BA7CB7">
        <w:rPr>
          <w:rFonts w:ascii="Times New Roman" w:eastAsia="BatangChe" w:hAnsi="Times New Roman"/>
          <w:sz w:val="28"/>
          <w:szCs w:val="28"/>
        </w:rPr>
        <w:t>№ 324.</w:t>
      </w:r>
      <w:r w:rsidR="003863E9">
        <w:rPr>
          <w:rFonts w:ascii="Times New Roman" w:eastAsia="BatangChe" w:hAnsi="Times New Roman"/>
          <w:sz w:val="28"/>
          <w:szCs w:val="28"/>
        </w:rPr>
        <w:t xml:space="preserve"> </w:t>
      </w:r>
    </w:p>
    <w:p w:rsidR="0040784D" w:rsidRPr="00A37340" w:rsidRDefault="009B1AD4" w:rsidP="00F73F49">
      <w:pPr>
        <w:tabs>
          <w:tab w:val="left" w:pos="288"/>
        </w:tabs>
        <w:spacing w:after="0" w:line="276" w:lineRule="auto"/>
        <w:ind w:firstLine="432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В настоящее врем</w:t>
      </w:r>
      <w:r w:rsidR="00F84CE1">
        <w:rPr>
          <w:rFonts w:ascii="Times New Roman" w:eastAsia="BatangChe" w:hAnsi="Times New Roman"/>
          <w:sz w:val="28"/>
          <w:szCs w:val="28"/>
        </w:rPr>
        <w:t>я</w:t>
      </w:r>
      <w:r w:rsidR="0040784D" w:rsidRPr="00A37340">
        <w:rPr>
          <w:rFonts w:ascii="Times New Roman" w:eastAsia="BatangChe" w:hAnsi="Times New Roman"/>
          <w:sz w:val="28"/>
          <w:szCs w:val="28"/>
        </w:rPr>
        <w:t xml:space="preserve"> некоммерческой организацией «Фонд развития промышленности Р</w:t>
      </w:r>
      <w:r w:rsidR="00F84CE1">
        <w:rPr>
          <w:rFonts w:ascii="Times New Roman" w:eastAsia="BatangChe" w:hAnsi="Times New Roman"/>
          <w:sz w:val="28"/>
          <w:szCs w:val="28"/>
        </w:rPr>
        <w:t>еспублики Дагестан» проводятся</w:t>
      </w:r>
      <w:r w:rsidR="0040784D" w:rsidRPr="00A37340">
        <w:rPr>
          <w:rFonts w:ascii="Times New Roman" w:eastAsia="BatangChe" w:hAnsi="Times New Roman"/>
          <w:sz w:val="28"/>
          <w:szCs w:val="28"/>
        </w:rPr>
        <w:t xml:space="preserve"> работы по приему</w:t>
      </w:r>
      <w:r w:rsidR="0040784D" w:rsidRPr="00A3734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заявок </w:t>
      </w:r>
      <w:r w:rsidR="009F109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</w:t>
      </w:r>
      <w:r w:rsidR="0040784D" w:rsidRPr="00A3734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на получение грантов от промышленных предприятий республики.</w:t>
      </w:r>
    </w:p>
    <w:p w:rsidR="00DD51C6" w:rsidRDefault="00F84CE1" w:rsidP="00412B6D">
      <w:pPr>
        <w:tabs>
          <w:tab w:val="left" w:pos="288"/>
        </w:tabs>
        <w:spacing w:after="0"/>
        <w:ind w:firstLine="43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F84CE1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F84CE1">
        <w:rPr>
          <w:rFonts w:ascii="Times New Roman" w:hAnsi="Times New Roman" w:cs="Times New Roman"/>
          <w:i/>
          <w:sz w:val="28"/>
          <w:szCs w:val="28"/>
        </w:rPr>
        <w:t>:</w:t>
      </w:r>
      <w:r w:rsidR="0040784D" w:rsidRPr="00F84CE1">
        <w:rPr>
          <w:rFonts w:ascii="Times New Roman" w:hAnsi="Times New Roman" w:cs="Times New Roman"/>
          <w:i/>
          <w:sz w:val="28"/>
          <w:szCs w:val="28"/>
        </w:rPr>
        <w:t xml:space="preserve"> объем кредитных средств, взятых промышленными предприятиями респуб</w:t>
      </w:r>
      <w:r>
        <w:rPr>
          <w:rFonts w:ascii="Times New Roman" w:hAnsi="Times New Roman" w:cs="Times New Roman"/>
          <w:i/>
          <w:sz w:val="28"/>
          <w:szCs w:val="28"/>
        </w:rPr>
        <w:t>лики у финансовых организаций</w:t>
      </w:r>
      <w:r w:rsidR="0040784D" w:rsidRPr="00F84CE1">
        <w:rPr>
          <w:rFonts w:ascii="Times New Roman" w:hAnsi="Times New Roman" w:cs="Times New Roman"/>
          <w:i/>
          <w:sz w:val="28"/>
          <w:szCs w:val="28"/>
        </w:rPr>
        <w:t xml:space="preserve"> на пополнение оборотных средст</w:t>
      </w:r>
      <w:r>
        <w:rPr>
          <w:rFonts w:ascii="Times New Roman" w:hAnsi="Times New Roman" w:cs="Times New Roman"/>
          <w:i/>
          <w:sz w:val="28"/>
          <w:szCs w:val="28"/>
        </w:rPr>
        <w:t xml:space="preserve">в, составляет 106,0 млн рублей </w:t>
      </w:r>
      <w:r w:rsidR="0040784D" w:rsidRPr="00F84CE1">
        <w:rPr>
          <w:rFonts w:ascii="Times New Roman" w:hAnsi="Times New Roman" w:cs="Times New Roman"/>
          <w:i/>
          <w:sz w:val="28"/>
          <w:szCs w:val="28"/>
        </w:rPr>
        <w:t>(ООО «</w:t>
      </w:r>
      <w:proofErr w:type="spellStart"/>
      <w:r w:rsidR="0040784D" w:rsidRPr="00F84CE1">
        <w:rPr>
          <w:rFonts w:ascii="Times New Roman" w:hAnsi="Times New Roman" w:cs="Times New Roman"/>
          <w:i/>
          <w:sz w:val="28"/>
          <w:szCs w:val="28"/>
        </w:rPr>
        <w:t>Стеклопроект</w:t>
      </w:r>
      <w:proofErr w:type="spellEnd"/>
      <w:r w:rsidR="0040784D" w:rsidRPr="00F84CE1">
        <w:rPr>
          <w:rFonts w:ascii="Times New Roman" w:hAnsi="Times New Roman" w:cs="Times New Roman"/>
          <w:i/>
          <w:sz w:val="28"/>
          <w:szCs w:val="28"/>
        </w:rPr>
        <w:t xml:space="preserve">» – 39,0 млн руб., </w:t>
      </w:r>
      <w:r w:rsidR="009B1AD4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40784D" w:rsidRPr="00F84CE1">
        <w:rPr>
          <w:rFonts w:ascii="Times New Roman" w:hAnsi="Times New Roman" w:cs="Times New Roman"/>
          <w:i/>
          <w:sz w:val="28"/>
          <w:szCs w:val="28"/>
        </w:rPr>
        <w:t>ООО «М</w:t>
      </w:r>
      <w:r>
        <w:rPr>
          <w:rFonts w:ascii="Times New Roman" w:hAnsi="Times New Roman" w:cs="Times New Roman"/>
          <w:i/>
          <w:sz w:val="28"/>
          <w:szCs w:val="28"/>
        </w:rPr>
        <w:t>еталлоконструкция» –</w:t>
      </w:r>
      <w:r w:rsidR="0040784D" w:rsidRPr="00F84CE1">
        <w:rPr>
          <w:rFonts w:ascii="Times New Roman" w:hAnsi="Times New Roman" w:cs="Times New Roman"/>
          <w:i/>
          <w:sz w:val="28"/>
          <w:szCs w:val="28"/>
        </w:rPr>
        <w:t>15,0 млн руб., ООО «Армада» – 30,0 млн руб.,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1AD4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ООО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Коста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» – 7,0 млн рублей, </w:t>
      </w:r>
      <w:r w:rsidR="0040784D" w:rsidRPr="00F84CE1">
        <w:rPr>
          <w:rFonts w:ascii="Times New Roman" w:hAnsi="Times New Roman" w:cs="Times New Roman"/>
          <w:i/>
          <w:sz w:val="28"/>
          <w:szCs w:val="28"/>
        </w:rPr>
        <w:t xml:space="preserve">ООО «БЕСТ» – 10,0 млн </w:t>
      </w:r>
      <w:proofErr w:type="gramStart"/>
      <w:r w:rsidR="0040784D" w:rsidRPr="00F84CE1">
        <w:rPr>
          <w:rFonts w:ascii="Times New Roman" w:hAnsi="Times New Roman" w:cs="Times New Roman"/>
          <w:i/>
          <w:sz w:val="28"/>
          <w:szCs w:val="28"/>
        </w:rPr>
        <w:t xml:space="preserve">рублей, </w:t>
      </w:r>
      <w:r w:rsidR="009B1AD4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="009B1AD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="0040784D" w:rsidRPr="00F84CE1">
        <w:rPr>
          <w:rFonts w:ascii="Times New Roman" w:hAnsi="Times New Roman" w:cs="Times New Roman"/>
          <w:i/>
          <w:sz w:val="28"/>
          <w:szCs w:val="28"/>
        </w:rPr>
        <w:t>ООО «ЗЕТ» – 5,0 млн рублей).</w:t>
      </w:r>
      <w:r w:rsidR="00A37340" w:rsidRPr="00A373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DA3E20" w:rsidRDefault="00DA3E20" w:rsidP="00412B6D">
      <w:pPr>
        <w:tabs>
          <w:tab w:val="left" w:pos="288"/>
        </w:tabs>
        <w:spacing w:after="0"/>
        <w:ind w:firstLine="43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A3E20" w:rsidRPr="00202DED" w:rsidRDefault="00DA3E20" w:rsidP="00E309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мероприятие</w:t>
      </w:r>
      <w:r w:rsidRPr="00B11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</w:t>
      </w:r>
      <w:r w:rsidRPr="00202DED">
        <w:rPr>
          <w:rFonts w:ascii="Times New Roman" w:hAnsi="Times New Roman" w:cs="Times New Roman"/>
          <w:sz w:val="28"/>
          <w:szCs w:val="28"/>
        </w:rPr>
        <w:t>инансовому обеспечению деятельности (</w:t>
      </w:r>
      <w:proofErr w:type="spellStart"/>
      <w:r w:rsidRPr="00202DED">
        <w:rPr>
          <w:rFonts w:ascii="Times New Roman" w:hAnsi="Times New Roman" w:cs="Times New Roman"/>
          <w:sz w:val="28"/>
          <w:szCs w:val="28"/>
        </w:rPr>
        <w:t>докапитализации</w:t>
      </w:r>
      <w:proofErr w:type="spellEnd"/>
      <w:r w:rsidRPr="00202DED">
        <w:rPr>
          <w:rFonts w:ascii="Times New Roman" w:hAnsi="Times New Roman" w:cs="Times New Roman"/>
          <w:sz w:val="28"/>
          <w:szCs w:val="28"/>
        </w:rPr>
        <w:t xml:space="preserve">) Фонда развития промышленности Республики </w:t>
      </w:r>
      <w:proofErr w:type="gramStart"/>
      <w:r w:rsidRPr="00202DED">
        <w:rPr>
          <w:rFonts w:ascii="Times New Roman" w:hAnsi="Times New Roman" w:cs="Times New Roman"/>
          <w:sz w:val="28"/>
          <w:szCs w:val="28"/>
        </w:rPr>
        <w:t xml:space="preserve">Дагестан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DED">
        <w:rPr>
          <w:rFonts w:ascii="Times New Roman" w:hAnsi="Times New Roman" w:cs="Times New Roman"/>
          <w:sz w:val="28"/>
          <w:szCs w:val="28"/>
        </w:rPr>
        <w:t xml:space="preserve">75,564745 млн рублей. </w:t>
      </w:r>
      <w:r>
        <w:rPr>
          <w:rFonts w:ascii="Times New Roman" w:hAnsi="Times New Roman" w:cs="Times New Roman"/>
          <w:sz w:val="28"/>
          <w:szCs w:val="28"/>
        </w:rPr>
        <w:t>На 1 августа 2022 года п</w:t>
      </w:r>
      <w:r w:rsidRPr="00202DED">
        <w:rPr>
          <w:rFonts w:ascii="Times New Roman" w:hAnsi="Times New Roman" w:cs="Times New Roman"/>
          <w:sz w:val="28"/>
          <w:szCs w:val="28"/>
        </w:rPr>
        <w:t>рофинансированы полностью.</w:t>
      </w:r>
    </w:p>
    <w:p w:rsidR="00DA3E20" w:rsidRPr="0080575C" w:rsidRDefault="00DA3E20" w:rsidP="00E309A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мероприятие</w:t>
      </w:r>
      <w:r w:rsidRPr="00B11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0575C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575C">
        <w:rPr>
          <w:rFonts w:ascii="Times New Roman" w:hAnsi="Times New Roman" w:cs="Times New Roman"/>
          <w:sz w:val="28"/>
          <w:szCs w:val="28"/>
        </w:rPr>
        <w:t xml:space="preserve"> дополнительных мероприятий </w:t>
      </w:r>
      <w:r w:rsidR="00E309A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0575C">
        <w:rPr>
          <w:rFonts w:ascii="Times New Roman" w:hAnsi="Times New Roman" w:cs="Times New Roman"/>
          <w:sz w:val="28"/>
          <w:szCs w:val="28"/>
        </w:rPr>
        <w:t>по финансовому обеспечению деятельности (</w:t>
      </w:r>
      <w:proofErr w:type="spellStart"/>
      <w:r w:rsidRPr="0080575C">
        <w:rPr>
          <w:rFonts w:ascii="Times New Roman" w:hAnsi="Times New Roman" w:cs="Times New Roman"/>
          <w:sz w:val="28"/>
          <w:szCs w:val="28"/>
        </w:rPr>
        <w:t>докапитализация</w:t>
      </w:r>
      <w:proofErr w:type="spellEnd"/>
      <w:r w:rsidRPr="0080575C">
        <w:rPr>
          <w:rFonts w:ascii="Times New Roman" w:hAnsi="Times New Roman" w:cs="Times New Roman"/>
          <w:sz w:val="28"/>
          <w:szCs w:val="28"/>
        </w:rPr>
        <w:t>) Фонда развития промышленности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75C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>
        <w:rPr>
          <w:rFonts w:ascii="Times New Roman" w:hAnsi="Times New Roman" w:cs="Times New Roman"/>
          <w:sz w:val="28"/>
          <w:szCs w:val="28"/>
        </w:rPr>
        <w:t xml:space="preserve">средства: </w:t>
      </w:r>
    </w:p>
    <w:p w:rsidR="00DA3E20" w:rsidRPr="0080575C" w:rsidRDefault="00DA3E20" w:rsidP="00E309A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75C">
        <w:rPr>
          <w:rFonts w:ascii="Times New Roman" w:hAnsi="Times New Roman" w:cs="Times New Roman"/>
          <w:sz w:val="28"/>
          <w:szCs w:val="28"/>
        </w:rPr>
        <w:t xml:space="preserve">средства федерального </w:t>
      </w:r>
      <w:proofErr w:type="gramStart"/>
      <w:r w:rsidRPr="0080575C">
        <w:rPr>
          <w:rFonts w:ascii="Times New Roman" w:hAnsi="Times New Roman" w:cs="Times New Roman"/>
          <w:sz w:val="28"/>
          <w:szCs w:val="28"/>
        </w:rPr>
        <w:t>бюджета  –</w:t>
      </w:r>
      <w:proofErr w:type="gramEnd"/>
      <w:r w:rsidRPr="0080575C">
        <w:rPr>
          <w:rFonts w:ascii="Times New Roman" w:hAnsi="Times New Roman" w:cs="Times New Roman"/>
          <w:sz w:val="28"/>
          <w:szCs w:val="28"/>
        </w:rPr>
        <w:t xml:space="preserve"> </w:t>
      </w:r>
      <w:r w:rsidRPr="0080575C">
        <w:rPr>
          <w:rFonts w:ascii="Times New Roman" w:hAnsi="Times New Roman" w:cs="Times New Roman"/>
          <w:b/>
          <w:sz w:val="28"/>
          <w:szCs w:val="28"/>
        </w:rPr>
        <w:t>14,4297 млн рублей</w:t>
      </w:r>
      <w:r w:rsidRPr="0080575C">
        <w:rPr>
          <w:rFonts w:ascii="Times New Roman" w:hAnsi="Times New Roman" w:cs="Times New Roman"/>
          <w:sz w:val="28"/>
          <w:szCs w:val="28"/>
        </w:rPr>
        <w:t xml:space="preserve"> (99%)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3E20" w:rsidRDefault="00DA3E20" w:rsidP="00E309A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75C">
        <w:rPr>
          <w:rFonts w:ascii="Times New Roman" w:hAnsi="Times New Roman" w:cs="Times New Roman"/>
          <w:sz w:val="28"/>
          <w:szCs w:val="28"/>
        </w:rPr>
        <w:t xml:space="preserve">средства республиканского бюджета </w:t>
      </w:r>
      <w:proofErr w:type="gramStart"/>
      <w:r w:rsidRPr="0080575C">
        <w:rPr>
          <w:rFonts w:ascii="Times New Roman" w:hAnsi="Times New Roman" w:cs="Times New Roman"/>
          <w:sz w:val="28"/>
          <w:szCs w:val="28"/>
        </w:rPr>
        <w:t xml:space="preserve">–  </w:t>
      </w:r>
      <w:r w:rsidRPr="0080575C">
        <w:rPr>
          <w:rFonts w:ascii="Times New Roman" w:hAnsi="Times New Roman" w:cs="Times New Roman"/>
          <w:b/>
          <w:sz w:val="28"/>
          <w:szCs w:val="28"/>
        </w:rPr>
        <w:t>0</w:t>
      </w:r>
      <w:proofErr w:type="gramEnd"/>
      <w:r w:rsidRPr="0080575C">
        <w:rPr>
          <w:rFonts w:ascii="Times New Roman" w:hAnsi="Times New Roman" w:cs="Times New Roman"/>
          <w:b/>
          <w:sz w:val="28"/>
          <w:szCs w:val="28"/>
        </w:rPr>
        <w:t>,145755 млн рублей</w:t>
      </w:r>
      <w:r w:rsidRPr="0080575C">
        <w:rPr>
          <w:rFonts w:ascii="Times New Roman" w:hAnsi="Times New Roman" w:cs="Times New Roman"/>
          <w:sz w:val="28"/>
          <w:szCs w:val="28"/>
        </w:rPr>
        <w:t xml:space="preserve"> (1%). </w:t>
      </w:r>
    </w:p>
    <w:p w:rsidR="00DA3E20" w:rsidRPr="00202DED" w:rsidRDefault="00DA3E20" w:rsidP="00E309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августа 2022 года п</w:t>
      </w:r>
      <w:r w:rsidRPr="00202DED">
        <w:rPr>
          <w:rFonts w:ascii="Times New Roman" w:hAnsi="Times New Roman" w:cs="Times New Roman"/>
          <w:sz w:val="28"/>
          <w:szCs w:val="28"/>
        </w:rPr>
        <w:t>рофинансированы полностью.</w:t>
      </w:r>
    </w:p>
    <w:p w:rsidR="00DA3E20" w:rsidRPr="00412B6D" w:rsidRDefault="00DA3E20" w:rsidP="00412B6D">
      <w:pPr>
        <w:tabs>
          <w:tab w:val="left" w:pos="288"/>
        </w:tabs>
        <w:spacing w:after="0"/>
        <w:ind w:firstLine="432"/>
        <w:jc w:val="both"/>
        <w:rPr>
          <w:rFonts w:ascii="Times New Roman" w:eastAsia="BatangChe" w:hAnsi="Times New Roman"/>
          <w:i/>
          <w:sz w:val="28"/>
          <w:szCs w:val="28"/>
        </w:rPr>
      </w:pPr>
    </w:p>
    <w:p w:rsidR="00B243F0" w:rsidRPr="00A8107F" w:rsidRDefault="00F10508" w:rsidP="00A8107F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9B6732">
        <w:rPr>
          <w:sz w:val="28"/>
          <w:szCs w:val="28"/>
          <w:shd w:val="clear" w:color="auto" w:fill="FFFFFF"/>
          <w:lang w:eastAsia="zh-CN"/>
        </w:rPr>
        <w:t>–</w:t>
      </w:r>
      <w:r>
        <w:rPr>
          <w:spacing w:val="-4"/>
          <w:sz w:val="28"/>
        </w:rPr>
        <w:t xml:space="preserve"> </w:t>
      </w:r>
      <w:r w:rsidRPr="00F10508">
        <w:rPr>
          <w:rFonts w:ascii="Times New Roman" w:hAnsi="Times New Roman" w:cs="Times New Roman"/>
          <w:spacing w:val="-4"/>
          <w:sz w:val="28"/>
        </w:rPr>
        <w:t xml:space="preserve">На мероприятие </w:t>
      </w:r>
      <w:r w:rsidRPr="00F10508">
        <w:rPr>
          <w:rFonts w:ascii="Times New Roman" w:hAnsi="Times New Roman" w:cs="Times New Roman"/>
          <w:sz w:val="28"/>
          <w:szCs w:val="28"/>
          <w:lang w:bidi="ru-RU"/>
        </w:rPr>
        <w:t>«С</w:t>
      </w:r>
      <w:r w:rsidRPr="00F10508">
        <w:rPr>
          <w:rFonts w:ascii="Times New Roman" w:hAnsi="Times New Roman" w:cs="Times New Roman"/>
          <w:sz w:val="28"/>
          <w:szCs w:val="28"/>
        </w:rPr>
        <w:t>убсидии подведомственным п</w:t>
      </w:r>
      <w:r w:rsidRPr="00F10508">
        <w:rPr>
          <w:rFonts w:ascii="Times New Roman" w:hAnsi="Times New Roman" w:cs="Times New Roman"/>
          <w:sz w:val="28"/>
          <w:szCs w:val="28"/>
          <w:lang w:bidi="ru-RU"/>
        </w:rPr>
        <w:t xml:space="preserve">редприятиям                                           и организациям на возмещение произведенных затрат на содержание, обслуживание и эксплуатацию инфраструктурных объектов, принадлежащих Республике Дагестан» </w:t>
      </w:r>
      <w:r w:rsidRPr="00F10508">
        <w:rPr>
          <w:rFonts w:ascii="Times New Roman" w:hAnsi="Times New Roman" w:cs="Times New Roman"/>
          <w:spacing w:val="-4"/>
          <w:sz w:val="28"/>
        </w:rPr>
        <w:t>предусмотрены средства</w:t>
      </w:r>
      <w:r w:rsidRPr="00F10508">
        <w:rPr>
          <w:rFonts w:ascii="Times New Roman" w:hAnsi="Times New Roman" w:cs="Times New Roman"/>
          <w:sz w:val="28"/>
          <w:szCs w:val="28"/>
          <w:lang w:bidi="ru-RU"/>
        </w:rPr>
        <w:t xml:space="preserve"> в объеме </w:t>
      </w:r>
      <w:r w:rsidRPr="008429CC">
        <w:rPr>
          <w:rFonts w:ascii="Times New Roman" w:hAnsi="Times New Roman" w:cs="Times New Roman"/>
          <w:b/>
          <w:sz w:val="28"/>
          <w:szCs w:val="28"/>
          <w:lang w:bidi="ru-RU"/>
        </w:rPr>
        <w:t>54,986</w:t>
      </w:r>
      <w:r w:rsidRPr="00E767B5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F10508">
        <w:rPr>
          <w:rFonts w:ascii="Times New Roman" w:hAnsi="Times New Roman" w:cs="Times New Roman"/>
          <w:sz w:val="28"/>
          <w:szCs w:val="28"/>
          <w:lang w:bidi="ru-RU"/>
        </w:rPr>
        <w:t>млн</w:t>
      </w:r>
      <w:r w:rsidRPr="00F10508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Профинансировано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F1050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429CC" w:rsidRPr="008429CC">
        <w:rPr>
          <w:rFonts w:ascii="Times New Roman" w:hAnsi="Times New Roman" w:cs="Times New Roman"/>
          <w:b/>
          <w:sz w:val="28"/>
          <w:szCs w:val="28"/>
          <w:lang w:bidi="ru-RU"/>
        </w:rPr>
        <w:t>37,4264</w:t>
      </w:r>
      <w:r w:rsidRPr="00E767B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млн рублей. Освоено </w:t>
      </w:r>
      <w:r w:rsidRPr="008429CC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8429CC">
        <w:rPr>
          <w:rFonts w:ascii="Times New Roman" w:hAnsi="Times New Roman" w:cs="Times New Roman"/>
          <w:b/>
          <w:sz w:val="28"/>
          <w:szCs w:val="28"/>
          <w:lang w:bidi="ru-RU"/>
        </w:rPr>
        <w:t>34,418</w:t>
      </w:r>
      <w:r w:rsidR="008429CC" w:rsidRPr="008429CC">
        <w:rPr>
          <w:rFonts w:ascii="Times New Roman" w:hAnsi="Times New Roman" w:cs="Times New Roman"/>
          <w:b/>
          <w:sz w:val="28"/>
          <w:szCs w:val="28"/>
          <w:lang w:bidi="ru-RU"/>
        </w:rPr>
        <w:t>4</w:t>
      </w:r>
      <w:r w:rsidRPr="008429CC">
        <w:rPr>
          <w:rFonts w:ascii="Times New Roman" w:hAnsi="Times New Roman" w:cs="Times New Roman"/>
          <w:sz w:val="28"/>
          <w:szCs w:val="28"/>
          <w:lang w:bidi="ru-RU"/>
        </w:rPr>
        <w:t xml:space="preserve"> млн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рублей. </w:t>
      </w:r>
      <w:r w:rsidR="00F302B2" w:rsidRPr="00902F1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Процент освоения</w:t>
      </w:r>
      <w:r w:rsidR="00577DB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составляет</w:t>
      </w:r>
      <w:r w:rsidR="00902F1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902F1B" w:rsidRPr="008429CC">
        <w:rPr>
          <w:rFonts w:ascii="Times New Roman" w:hAnsi="Times New Roman" w:cs="Times New Roman"/>
          <w:b/>
          <w:sz w:val="28"/>
          <w:szCs w:val="28"/>
          <w:lang w:bidi="ru-RU"/>
        </w:rPr>
        <w:t>62,60</w:t>
      </w:r>
      <w:r w:rsidR="00902F1B" w:rsidRPr="008429CC">
        <w:rPr>
          <w:rFonts w:ascii="Times New Roman" w:hAnsi="Times New Roman" w:cs="Times New Roman"/>
          <w:sz w:val="28"/>
          <w:szCs w:val="28"/>
          <w:lang w:bidi="ru-RU"/>
        </w:rPr>
        <w:t>%.</w:t>
      </w:r>
    </w:p>
    <w:p w:rsidR="00A8107F" w:rsidRPr="00F84CE1" w:rsidRDefault="00F84CE1" w:rsidP="00F84CE1">
      <w:pPr>
        <w:spacing w:line="276" w:lineRule="auto"/>
        <w:ind w:firstLine="567"/>
        <w:jc w:val="both"/>
        <w:rPr>
          <w:sz w:val="28"/>
          <w:szCs w:val="28"/>
        </w:rPr>
      </w:pPr>
      <w:r w:rsidRPr="00F84CE1">
        <w:rPr>
          <w:rFonts w:ascii="Times New Roman" w:hAnsi="Times New Roman" w:cs="Times New Roman"/>
          <w:b/>
          <w:sz w:val="28"/>
          <w:szCs w:val="28"/>
        </w:rPr>
        <w:t>В рамках Подпрограммы 3</w:t>
      </w:r>
      <w:r w:rsidR="00A8107F" w:rsidRPr="00F84CE1">
        <w:rPr>
          <w:b/>
          <w:sz w:val="28"/>
          <w:szCs w:val="28"/>
        </w:rPr>
        <w:t xml:space="preserve"> </w:t>
      </w:r>
      <w:r w:rsidR="00A8107F" w:rsidRPr="00F84CE1">
        <w:rPr>
          <w:rFonts w:ascii="Times New Roman" w:hAnsi="Times New Roman" w:cs="Times New Roman"/>
          <w:b/>
          <w:sz w:val="28"/>
          <w:szCs w:val="28"/>
        </w:rPr>
        <w:t>«Развитие</w:t>
      </w:r>
      <w:r w:rsidR="00C27E83">
        <w:rPr>
          <w:rFonts w:ascii="Times New Roman" w:hAnsi="Times New Roman" w:cs="Times New Roman"/>
          <w:b/>
          <w:sz w:val="28"/>
          <w:szCs w:val="28"/>
        </w:rPr>
        <w:t xml:space="preserve"> межрегиональных, международных </w:t>
      </w:r>
      <w:r w:rsidR="00A8107F" w:rsidRPr="00F84CE1">
        <w:rPr>
          <w:rFonts w:ascii="Times New Roman" w:hAnsi="Times New Roman" w:cs="Times New Roman"/>
          <w:b/>
          <w:sz w:val="28"/>
          <w:szCs w:val="28"/>
        </w:rPr>
        <w:t>и внешнеэкономических связей Республики Дагестан»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CE1">
        <w:rPr>
          <w:rFonts w:ascii="Times New Roman" w:hAnsi="Times New Roman" w:cs="Times New Roman"/>
          <w:sz w:val="28"/>
          <w:szCs w:val="28"/>
        </w:rPr>
        <w:t>(Далее – Подпрограмма 3).</w:t>
      </w:r>
      <w:r w:rsidR="00A8107F" w:rsidRPr="00F84C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107F" w:rsidRPr="00F84CE1">
        <w:rPr>
          <w:rFonts w:ascii="Times New Roman" w:hAnsi="Times New Roman" w:cs="Times New Roman"/>
          <w:sz w:val="28"/>
          <w:szCs w:val="28"/>
        </w:rPr>
        <w:t>Финансирование не предусмотрено.</w:t>
      </w:r>
    </w:p>
    <w:p w:rsidR="00A8107F" w:rsidRPr="00A37340" w:rsidRDefault="00A8107F" w:rsidP="00A8107F">
      <w:pPr>
        <w:pStyle w:val="a5"/>
        <w:ind w:left="690"/>
        <w:jc w:val="both"/>
        <w:rPr>
          <w:b/>
        </w:rPr>
      </w:pPr>
    </w:p>
    <w:p w:rsidR="00A8107F" w:rsidRPr="00A37340" w:rsidRDefault="00F84CE1" w:rsidP="00F84CE1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b/>
        </w:rPr>
      </w:pPr>
      <w:r>
        <w:rPr>
          <w:b/>
        </w:rPr>
        <w:t>В рамках Подпрограммы 4</w:t>
      </w:r>
      <w:r w:rsidR="00A8107F" w:rsidRPr="00A37340">
        <w:rPr>
          <w:b/>
        </w:rPr>
        <w:t xml:space="preserve"> «Развитие </w:t>
      </w:r>
      <w:r>
        <w:rPr>
          <w:b/>
        </w:rPr>
        <w:t xml:space="preserve">торговли в Республике Дагестан» </w:t>
      </w:r>
      <w:r w:rsidRPr="00F84CE1">
        <w:t>(Далее – Подпрограмма 4)</w:t>
      </w:r>
      <w:r>
        <w:t>.</w:t>
      </w:r>
      <w:r w:rsidR="00A37340">
        <w:rPr>
          <w:b/>
        </w:rPr>
        <w:t xml:space="preserve"> </w:t>
      </w:r>
      <w:r w:rsidR="00A37340" w:rsidRPr="00EF647D">
        <w:t xml:space="preserve">Предусмотрено финансирование из республиканского бюджета </w:t>
      </w:r>
      <w:r w:rsidR="00A37340">
        <w:t>в 2022</w:t>
      </w:r>
      <w:r>
        <w:t xml:space="preserve"> году</w:t>
      </w:r>
      <w:r w:rsidR="00A37340" w:rsidRPr="00EF647D">
        <w:t xml:space="preserve"> </w:t>
      </w:r>
      <w:r w:rsidR="00A37340">
        <w:rPr>
          <w:rFonts w:eastAsia="Calibri"/>
          <w:b/>
        </w:rPr>
        <w:t>10,0</w:t>
      </w:r>
      <w:r w:rsidR="00A37340" w:rsidRPr="00EF647D">
        <w:rPr>
          <w:rFonts w:eastAsia="Calibri"/>
          <w:b/>
        </w:rPr>
        <w:t xml:space="preserve"> </w:t>
      </w:r>
      <w:r w:rsidR="00A37340" w:rsidRPr="00EF647D">
        <w:rPr>
          <w:rFonts w:eastAsia="Calibri"/>
        </w:rPr>
        <w:t>млн</w:t>
      </w:r>
      <w:r w:rsidR="00A37340" w:rsidRPr="00EF647D">
        <w:t xml:space="preserve"> рублей.</w:t>
      </w:r>
      <w:r w:rsidR="00B76A7F">
        <w:t xml:space="preserve"> П</w:t>
      </w:r>
      <w:r w:rsidR="00ED675E">
        <w:t>рофинансировано</w:t>
      </w:r>
      <w:r w:rsidR="003D6193">
        <w:t xml:space="preserve"> </w:t>
      </w:r>
      <w:r w:rsidR="003D6193" w:rsidRPr="003D6193">
        <w:rPr>
          <w:b/>
        </w:rPr>
        <w:t>10,0</w:t>
      </w:r>
      <w:r w:rsidR="003D6193">
        <w:t xml:space="preserve"> млн рублей</w:t>
      </w:r>
      <w:r w:rsidR="00ED675E">
        <w:t>.</w:t>
      </w:r>
      <w:r>
        <w:t xml:space="preserve"> Освоено – 0 </w:t>
      </w:r>
      <w:r w:rsidRPr="00EF647D">
        <w:rPr>
          <w:rFonts w:eastAsia="Calibri"/>
        </w:rPr>
        <w:t>млн</w:t>
      </w:r>
      <w:r w:rsidRPr="00EF647D">
        <w:t xml:space="preserve"> рублей.</w:t>
      </w:r>
    </w:p>
    <w:p w:rsidR="00B243F0" w:rsidRPr="0071762B" w:rsidRDefault="00B243F0" w:rsidP="0071762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B243F0" w:rsidRPr="0071762B" w:rsidSect="009F109D">
      <w:headerReference w:type="default" r:id="rId8"/>
      <w:pgSz w:w="11909" w:h="16834"/>
      <w:pgMar w:top="1440" w:right="710" w:bottom="851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E67" w:rsidRDefault="00043E67">
      <w:pPr>
        <w:spacing w:after="0" w:line="240" w:lineRule="auto"/>
      </w:pPr>
      <w:r>
        <w:separator/>
      </w:r>
    </w:p>
  </w:endnote>
  <w:endnote w:type="continuationSeparator" w:id="0">
    <w:p w:rsidR="00043E67" w:rsidRDefault="0004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E67" w:rsidRDefault="00043E67">
      <w:pPr>
        <w:spacing w:after="0" w:line="240" w:lineRule="auto"/>
      </w:pPr>
      <w:r>
        <w:separator/>
      </w:r>
    </w:p>
  </w:footnote>
  <w:footnote w:type="continuationSeparator" w:id="0">
    <w:p w:rsidR="00043E67" w:rsidRDefault="0004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F03" w:rsidRDefault="00AF4F03">
    <w:pPr>
      <w:pStyle w:val="a8"/>
      <w:jc w:val="center"/>
    </w:pPr>
  </w:p>
  <w:p w:rsidR="00AF4F03" w:rsidRDefault="00AF4F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B268A5"/>
    <w:multiLevelType w:val="hybridMultilevel"/>
    <w:tmpl w:val="1308843E"/>
    <w:lvl w:ilvl="0" w:tplc="DAB2962E">
      <w:start w:val="1"/>
      <w:numFmt w:val="decimal"/>
      <w:lvlText w:val="%1."/>
      <w:lvlJc w:val="left"/>
      <w:pPr>
        <w:ind w:left="105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0E32F44"/>
    <w:multiLevelType w:val="hybridMultilevel"/>
    <w:tmpl w:val="73864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D577D"/>
    <w:multiLevelType w:val="multilevel"/>
    <w:tmpl w:val="1AFA5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493D5B"/>
    <w:multiLevelType w:val="hybridMultilevel"/>
    <w:tmpl w:val="6030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4CCD"/>
    <w:multiLevelType w:val="hybridMultilevel"/>
    <w:tmpl w:val="FEE2BD42"/>
    <w:lvl w:ilvl="0" w:tplc="01F43176">
      <w:start w:val="1"/>
      <w:numFmt w:val="decimal"/>
      <w:lvlText w:val="%1."/>
      <w:lvlJc w:val="left"/>
      <w:pPr>
        <w:ind w:left="105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5231C94"/>
    <w:multiLevelType w:val="hybridMultilevel"/>
    <w:tmpl w:val="A3A43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78D1"/>
    <w:multiLevelType w:val="hybridMultilevel"/>
    <w:tmpl w:val="F88E2176"/>
    <w:lvl w:ilvl="0" w:tplc="EAD21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D86448"/>
    <w:multiLevelType w:val="hybridMultilevel"/>
    <w:tmpl w:val="7368D1FE"/>
    <w:lvl w:ilvl="0" w:tplc="7800FC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23928"/>
    <w:multiLevelType w:val="multilevel"/>
    <w:tmpl w:val="C3368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7D4F6A"/>
    <w:multiLevelType w:val="hybridMultilevel"/>
    <w:tmpl w:val="F126F5AA"/>
    <w:lvl w:ilvl="0" w:tplc="9462006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26F238D1"/>
    <w:multiLevelType w:val="hybridMultilevel"/>
    <w:tmpl w:val="72F2373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DC45657"/>
    <w:multiLevelType w:val="hybridMultilevel"/>
    <w:tmpl w:val="81D2C86A"/>
    <w:lvl w:ilvl="0" w:tplc="F5A41D9A">
      <w:start w:val="3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4EA138B2"/>
    <w:multiLevelType w:val="hybridMultilevel"/>
    <w:tmpl w:val="DF289E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4988"/>
    <w:multiLevelType w:val="hybridMultilevel"/>
    <w:tmpl w:val="E94A5914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59D514D0"/>
    <w:multiLevelType w:val="hybridMultilevel"/>
    <w:tmpl w:val="109A5CF6"/>
    <w:lvl w:ilvl="0" w:tplc="CEE82102">
      <w:start w:val="1"/>
      <w:numFmt w:val="decimal"/>
      <w:lvlText w:val="%1."/>
      <w:lvlJc w:val="left"/>
      <w:pPr>
        <w:ind w:left="690" w:hanging="69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572999"/>
    <w:multiLevelType w:val="hybridMultilevel"/>
    <w:tmpl w:val="205E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686C74"/>
    <w:multiLevelType w:val="hybridMultilevel"/>
    <w:tmpl w:val="2566FE5C"/>
    <w:lvl w:ilvl="0" w:tplc="9B9081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13"/>
  </w:num>
  <w:num w:numId="10">
    <w:abstractNumId w:val="16"/>
  </w:num>
  <w:num w:numId="11">
    <w:abstractNumId w:val="2"/>
  </w:num>
  <w:num w:numId="12">
    <w:abstractNumId w:val="1"/>
  </w:num>
  <w:num w:numId="13">
    <w:abstractNumId w:val="5"/>
  </w:num>
  <w:num w:numId="14">
    <w:abstractNumId w:val="17"/>
  </w:num>
  <w:num w:numId="15">
    <w:abstractNumId w:val="3"/>
  </w:num>
  <w:num w:numId="16">
    <w:abstractNumId w:val="10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1B"/>
    <w:rsid w:val="000054BB"/>
    <w:rsid w:val="00021152"/>
    <w:rsid w:val="00043E67"/>
    <w:rsid w:val="0004542E"/>
    <w:rsid w:val="00063C4C"/>
    <w:rsid w:val="00083D87"/>
    <w:rsid w:val="000B253F"/>
    <w:rsid w:val="000D4110"/>
    <w:rsid w:val="000D6CD7"/>
    <w:rsid w:val="000F7EFE"/>
    <w:rsid w:val="00101039"/>
    <w:rsid w:val="00114AFE"/>
    <w:rsid w:val="00116D1A"/>
    <w:rsid w:val="00120F98"/>
    <w:rsid w:val="00125061"/>
    <w:rsid w:val="001342DF"/>
    <w:rsid w:val="00151A70"/>
    <w:rsid w:val="00152F5C"/>
    <w:rsid w:val="00192388"/>
    <w:rsid w:val="001A61BB"/>
    <w:rsid w:val="001A74EC"/>
    <w:rsid w:val="001A7D54"/>
    <w:rsid w:val="001D6928"/>
    <w:rsid w:val="001F0F5D"/>
    <w:rsid w:val="001F1E3B"/>
    <w:rsid w:val="00212CD9"/>
    <w:rsid w:val="00221476"/>
    <w:rsid w:val="00226A2C"/>
    <w:rsid w:val="00227AA8"/>
    <w:rsid w:val="002329F5"/>
    <w:rsid w:val="00233E88"/>
    <w:rsid w:val="002342F1"/>
    <w:rsid w:val="002361FD"/>
    <w:rsid w:val="00237AF9"/>
    <w:rsid w:val="002565EE"/>
    <w:rsid w:val="002600D1"/>
    <w:rsid w:val="0026582B"/>
    <w:rsid w:val="00271C28"/>
    <w:rsid w:val="00282101"/>
    <w:rsid w:val="002A7824"/>
    <w:rsid w:val="002B2C08"/>
    <w:rsid w:val="002B394D"/>
    <w:rsid w:val="003104EC"/>
    <w:rsid w:val="003164ED"/>
    <w:rsid w:val="003168D9"/>
    <w:rsid w:val="00317532"/>
    <w:rsid w:val="00322F92"/>
    <w:rsid w:val="0034407F"/>
    <w:rsid w:val="00346C25"/>
    <w:rsid w:val="00346D8C"/>
    <w:rsid w:val="003535FB"/>
    <w:rsid w:val="0035684E"/>
    <w:rsid w:val="00370A43"/>
    <w:rsid w:val="003739A9"/>
    <w:rsid w:val="00380981"/>
    <w:rsid w:val="003825FF"/>
    <w:rsid w:val="003863E9"/>
    <w:rsid w:val="003955A7"/>
    <w:rsid w:val="003977DC"/>
    <w:rsid w:val="003B75B7"/>
    <w:rsid w:val="003C35EC"/>
    <w:rsid w:val="003D18DA"/>
    <w:rsid w:val="003D6193"/>
    <w:rsid w:val="003E3DAF"/>
    <w:rsid w:val="0040784D"/>
    <w:rsid w:val="00412B6D"/>
    <w:rsid w:val="00417318"/>
    <w:rsid w:val="004255CD"/>
    <w:rsid w:val="0042585C"/>
    <w:rsid w:val="00426EC6"/>
    <w:rsid w:val="00431183"/>
    <w:rsid w:val="00442808"/>
    <w:rsid w:val="0044291C"/>
    <w:rsid w:val="0044518E"/>
    <w:rsid w:val="00450D94"/>
    <w:rsid w:val="00454689"/>
    <w:rsid w:val="004560B0"/>
    <w:rsid w:val="004572A2"/>
    <w:rsid w:val="00460796"/>
    <w:rsid w:val="004860A7"/>
    <w:rsid w:val="0049176D"/>
    <w:rsid w:val="00496A04"/>
    <w:rsid w:val="0049755D"/>
    <w:rsid w:val="004B2E84"/>
    <w:rsid w:val="004B5E24"/>
    <w:rsid w:val="004C663A"/>
    <w:rsid w:val="004C690B"/>
    <w:rsid w:val="004C72D3"/>
    <w:rsid w:val="004D008C"/>
    <w:rsid w:val="004D3D6F"/>
    <w:rsid w:val="004E215A"/>
    <w:rsid w:val="0050739A"/>
    <w:rsid w:val="005122FF"/>
    <w:rsid w:val="00520E11"/>
    <w:rsid w:val="00526BAB"/>
    <w:rsid w:val="00545C4E"/>
    <w:rsid w:val="00555463"/>
    <w:rsid w:val="00560A83"/>
    <w:rsid w:val="00560C0F"/>
    <w:rsid w:val="005616BD"/>
    <w:rsid w:val="00575500"/>
    <w:rsid w:val="00577DB0"/>
    <w:rsid w:val="00583253"/>
    <w:rsid w:val="00587632"/>
    <w:rsid w:val="00594C42"/>
    <w:rsid w:val="005A35C9"/>
    <w:rsid w:val="005A5C67"/>
    <w:rsid w:val="005C30E3"/>
    <w:rsid w:val="005C3776"/>
    <w:rsid w:val="005C494B"/>
    <w:rsid w:val="005C7C02"/>
    <w:rsid w:val="005D3ED8"/>
    <w:rsid w:val="005E52C8"/>
    <w:rsid w:val="005F4984"/>
    <w:rsid w:val="005F72AA"/>
    <w:rsid w:val="00607DC6"/>
    <w:rsid w:val="00620D50"/>
    <w:rsid w:val="00632074"/>
    <w:rsid w:val="00636C37"/>
    <w:rsid w:val="0068467C"/>
    <w:rsid w:val="006A74C8"/>
    <w:rsid w:val="006C4639"/>
    <w:rsid w:val="006C6417"/>
    <w:rsid w:val="006D0652"/>
    <w:rsid w:val="006D2015"/>
    <w:rsid w:val="006E0EC8"/>
    <w:rsid w:val="006E4209"/>
    <w:rsid w:val="006F0283"/>
    <w:rsid w:val="0071762B"/>
    <w:rsid w:val="0072061A"/>
    <w:rsid w:val="00723291"/>
    <w:rsid w:val="00724C91"/>
    <w:rsid w:val="00731347"/>
    <w:rsid w:val="007313F1"/>
    <w:rsid w:val="00732CE8"/>
    <w:rsid w:val="00737E09"/>
    <w:rsid w:val="00743E90"/>
    <w:rsid w:val="007446B0"/>
    <w:rsid w:val="00746E21"/>
    <w:rsid w:val="00747132"/>
    <w:rsid w:val="007505AC"/>
    <w:rsid w:val="007671BF"/>
    <w:rsid w:val="00773004"/>
    <w:rsid w:val="007A4BAE"/>
    <w:rsid w:val="007C0409"/>
    <w:rsid w:val="007D2D4E"/>
    <w:rsid w:val="007D6B76"/>
    <w:rsid w:val="007F28D3"/>
    <w:rsid w:val="008024B4"/>
    <w:rsid w:val="00804D09"/>
    <w:rsid w:val="00807C4E"/>
    <w:rsid w:val="00813F32"/>
    <w:rsid w:val="00823142"/>
    <w:rsid w:val="00831BE7"/>
    <w:rsid w:val="00832411"/>
    <w:rsid w:val="008429CC"/>
    <w:rsid w:val="00851FB9"/>
    <w:rsid w:val="0086137B"/>
    <w:rsid w:val="00873158"/>
    <w:rsid w:val="00875904"/>
    <w:rsid w:val="0088375C"/>
    <w:rsid w:val="00886329"/>
    <w:rsid w:val="0089001F"/>
    <w:rsid w:val="008A0FED"/>
    <w:rsid w:val="008A2218"/>
    <w:rsid w:val="008C470E"/>
    <w:rsid w:val="008E6EDB"/>
    <w:rsid w:val="008F061F"/>
    <w:rsid w:val="008F5216"/>
    <w:rsid w:val="00902F1B"/>
    <w:rsid w:val="00907D19"/>
    <w:rsid w:val="009307A5"/>
    <w:rsid w:val="00933032"/>
    <w:rsid w:val="00933B27"/>
    <w:rsid w:val="00951E07"/>
    <w:rsid w:val="009554EF"/>
    <w:rsid w:val="00957054"/>
    <w:rsid w:val="00964664"/>
    <w:rsid w:val="0097298D"/>
    <w:rsid w:val="00972D77"/>
    <w:rsid w:val="00983888"/>
    <w:rsid w:val="009B1AD4"/>
    <w:rsid w:val="009B4647"/>
    <w:rsid w:val="009E6E48"/>
    <w:rsid w:val="009F109D"/>
    <w:rsid w:val="009F166B"/>
    <w:rsid w:val="00A213E1"/>
    <w:rsid w:val="00A235F0"/>
    <w:rsid w:val="00A252D0"/>
    <w:rsid w:val="00A35057"/>
    <w:rsid w:val="00A37340"/>
    <w:rsid w:val="00A4302E"/>
    <w:rsid w:val="00A60184"/>
    <w:rsid w:val="00A63422"/>
    <w:rsid w:val="00A70C59"/>
    <w:rsid w:val="00A73270"/>
    <w:rsid w:val="00A76D6C"/>
    <w:rsid w:val="00A8107F"/>
    <w:rsid w:val="00AA468E"/>
    <w:rsid w:val="00AC61BC"/>
    <w:rsid w:val="00AC62A6"/>
    <w:rsid w:val="00AC748C"/>
    <w:rsid w:val="00AE739C"/>
    <w:rsid w:val="00AF2F1C"/>
    <w:rsid w:val="00AF4F03"/>
    <w:rsid w:val="00B03332"/>
    <w:rsid w:val="00B11F1F"/>
    <w:rsid w:val="00B15B7A"/>
    <w:rsid w:val="00B243F0"/>
    <w:rsid w:val="00B470B6"/>
    <w:rsid w:val="00B52D51"/>
    <w:rsid w:val="00B57582"/>
    <w:rsid w:val="00B61E4A"/>
    <w:rsid w:val="00B66041"/>
    <w:rsid w:val="00B76A7F"/>
    <w:rsid w:val="00BA7CB7"/>
    <w:rsid w:val="00BC2C70"/>
    <w:rsid w:val="00BC2E06"/>
    <w:rsid w:val="00BD332B"/>
    <w:rsid w:val="00BE5A7C"/>
    <w:rsid w:val="00BE5C8C"/>
    <w:rsid w:val="00BF5A1C"/>
    <w:rsid w:val="00BF7D8E"/>
    <w:rsid w:val="00C05B49"/>
    <w:rsid w:val="00C12504"/>
    <w:rsid w:val="00C22F7A"/>
    <w:rsid w:val="00C27E83"/>
    <w:rsid w:val="00C36CFA"/>
    <w:rsid w:val="00C479F9"/>
    <w:rsid w:val="00C65B8A"/>
    <w:rsid w:val="00C66968"/>
    <w:rsid w:val="00C84480"/>
    <w:rsid w:val="00CA1A74"/>
    <w:rsid w:val="00CA2770"/>
    <w:rsid w:val="00CA5655"/>
    <w:rsid w:val="00CB2341"/>
    <w:rsid w:val="00CC3562"/>
    <w:rsid w:val="00CC6632"/>
    <w:rsid w:val="00CF1CBA"/>
    <w:rsid w:val="00D218EA"/>
    <w:rsid w:val="00D24704"/>
    <w:rsid w:val="00D27E03"/>
    <w:rsid w:val="00D36684"/>
    <w:rsid w:val="00D4129E"/>
    <w:rsid w:val="00D446CF"/>
    <w:rsid w:val="00D73F1B"/>
    <w:rsid w:val="00D82C63"/>
    <w:rsid w:val="00D864B5"/>
    <w:rsid w:val="00D86962"/>
    <w:rsid w:val="00DA2CF6"/>
    <w:rsid w:val="00DA3E20"/>
    <w:rsid w:val="00DA781E"/>
    <w:rsid w:val="00DD51C6"/>
    <w:rsid w:val="00DF0F99"/>
    <w:rsid w:val="00E06593"/>
    <w:rsid w:val="00E10EB9"/>
    <w:rsid w:val="00E17952"/>
    <w:rsid w:val="00E309A9"/>
    <w:rsid w:val="00E35D91"/>
    <w:rsid w:val="00E438CE"/>
    <w:rsid w:val="00E51948"/>
    <w:rsid w:val="00E51A61"/>
    <w:rsid w:val="00E57161"/>
    <w:rsid w:val="00E767B5"/>
    <w:rsid w:val="00E806BC"/>
    <w:rsid w:val="00E8684F"/>
    <w:rsid w:val="00E97926"/>
    <w:rsid w:val="00EA3825"/>
    <w:rsid w:val="00EA7188"/>
    <w:rsid w:val="00EB549F"/>
    <w:rsid w:val="00ED06B3"/>
    <w:rsid w:val="00ED675E"/>
    <w:rsid w:val="00EF647D"/>
    <w:rsid w:val="00EF6FCD"/>
    <w:rsid w:val="00F024AE"/>
    <w:rsid w:val="00F10508"/>
    <w:rsid w:val="00F107E5"/>
    <w:rsid w:val="00F302B2"/>
    <w:rsid w:val="00F352F4"/>
    <w:rsid w:val="00F47AFA"/>
    <w:rsid w:val="00F51BA3"/>
    <w:rsid w:val="00F66CDC"/>
    <w:rsid w:val="00F73F49"/>
    <w:rsid w:val="00F84CE1"/>
    <w:rsid w:val="00F87E79"/>
    <w:rsid w:val="00FB35C9"/>
    <w:rsid w:val="00FB5C7E"/>
    <w:rsid w:val="00FC1570"/>
    <w:rsid w:val="00FC7D7B"/>
    <w:rsid w:val="00FC7EAB"/>
    <w:rsid w:val="00FD424E"/>
    <w:rsid w:val="00FE3C8E"/>
    <w:rsid w:val="00FF1717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4710F-B949-4B0A-B518-B0CB4BE2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E90"/>
  </w:style>
  <w:style w:type="paragraph" w:styleId="1">
    <w:name w:val="heading 1"/>
    <w:basedOn w:val="a"/>
    <w:next w:val="a"/>
    <w:link w:val="10"/>
    <w:uiPriority w:val="9"/>
    <w:qFormat/>
    <w:rsid w:val="0044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3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E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4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E90"/>
    <w:rPr>
      <w:rFonts w:ascii="Segoe UI" w:hAnsi="Segoe UI" w:cs="Segoe UI"/>
      <w:sz w:val="18"/>
      <w:szCs w:val="18"/>
    </w:rPr>
  </w:style>
  <w:style w:type="paragraph" w:styleId="a5">
    <w:name w:val="List Paragraph"/>
    <w:aliases w:val="Список точки,СПИСОК,Абзац списка ЭкспертЪ"/>
    <w:basedOn w:val="a"/>
    <w:link w:val="a6"/>
    <w:uiPriority w:val="34"/>
    <w:qFormat/>
    <w:rsid w:val="00743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74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43E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743E9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43E90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4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3E90"/>
  </w:style>
  <w:style w:type="paragraph" w:styleId="aa">
    <w:name w:val="footer"/>
    <w:basedOn w:val="a"/>
    <w:link w:val="ab"/>
    <w:uiPriority w:val="99"/>
    <w:unhideWhenUsed/>
    <w:rsid w:val="0074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3E90"/>
  </w:style>
  <w:style w:type="paragraph" w:customStyle="1" w:styleId="ConsPlusNormal">
    <w:name w:val="ConsPlusNormal"/>
    <w:rsid w:val="00743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1"/>
    <w:rsid w:val="00743E90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1">
    <w:name w:val="Основной текст1"/>
    <w:basedOn w:val="a"/>
    <w:link w:val="ac"/>
    <w:rsid w:val="00743E90"/>
    <w:pPr>
      <w:widowControl w:val="0"/>
      <w:shd w:val="clear" w:color="auto" w:fill="FFFFFF"/>
      <w:spacing w:after="0" w:line="377" w:lineRule="auto"/>
      <w:ind w:firstLine="40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Paragraph">
    <w:name w:val="Table Paragraph"/>
    <w:basedOn w:val="a"/>
    <w:uiPriority w:val="1"/>
    <w:qFormat/>
    <w:rsid w:val="00743E90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a"/>
    <w:rsid w:val="0074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43E90"/>
    <w:pPr>
      <w:suppressAutoHyphens/>
      <w:overflowPunct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43E90"/>
  </w:style>
  <w:style w:type="character" w:customStyle="1" w:styleId="extendedtext-short">
    <w:name w:val="extendedtext-short"/>
    <w:basedOn w:val="a0"/>
    <w:rsid w:val="00743E90"/>
  </w:style>
  <w:style w:type="table" w:styleId="ad">
    <w:name w:val="Table Grid"/>
    <w:basedOn w:val="a1"/>
    <w:uiPriority w:val="39"/>
    <w:rsid w:val="00743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точки Знак,СПИСОК Знак,Абзац списка ЭкспертЪ Знак"/>
    <w:basedOn w:val="a0"/>
    <w:link w:val="a5"/>
    <w:uiPriority w:val="34"/>
    <w:locked/>
    <w:rsid w:val="00743E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Без интервала Знак"/>
    <w:link w:val="af"/>
    <w:uiPriority w:val="1"/>
    <w:locked/>
    <w:rsid w:val="000F7EFE"/>
  </w:style>
  <w:style w:type="paragraph" w:styleId="af">
    <w:name w:val="No Spacing"/>
    <w:link w:val="ae"/>
    <w:uiPriority w:val="1"/>
    <w:qFormat/>
    <w:rsid w:val="000F7EF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29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0">
    <w:name w:val="Hyperlink"/>
    <w:basedOn w:val="a0"/>
    <w:uiPriority w:val="99"/>
    <w:unhideWhenUsed/>
    <w:rsid w:val="00555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F68CF-B0B4-4D73-8AB2-B224FCF8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 Г. Гаджиева</dc:creator>
  <cp:keywords/>
  <dc:description/>
  <cp:lastModifiedBy>Хасбат Б. Махмудова</cp:lastModifiedBy>
  <cp:revision>30</cp:revision>
  <cp:lastPrinted>2022-10-05T13:50:00Z</cp:lastPrinted>
  <dcterms:created xsi:type="dcterms:W3CDTF">2022-10-04T12:23:00Z</dcterms:created>
  <dcterms:modified xsi:type="dcterms:W3CDTF">2022-10-06T08:59:00Z</dcterms:modified>
</cp:coreProperties>
</file>