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E5" w:rsidRPr="00910AE5" w:rsidRDefault="00910AE5" w:rsidP="00910AE5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292929"/>
          <w:sz w:val="28"/>
          <w:szCs w:val="28"/>
        </w:rPr>
      </w:pPr>
      <w:bookmarkStart w:id="0" w:name="_GoBack"/>
      <w:r w:rsidRPr="00910AE5">
        <w:rPr>
          <w:rStyle w:val="a4"/>
          <w:color w:val="292929"/>
          <w:sz w:val="28"/>
          <w:szCs w:val="28"/>
        </w:rPr>
        <w:t>Доклад</w:t>
      </w:r>
      <w:r w:rsidRPr="00910AE5">
        <w:rPr>
          <w:color w:val="292929"/>
          <w:sz w:val="28"/>
          <w:szCs w:val="28"/>
        </w:rPr>
        <w:br/>
      </w:r>
      <w:r w:rsidRPr="00910AE5">
        <w:rPr>
          <w:rStyle w:val="a4"/>
          <w:color w:val="292929"/>
          <w:sz w:val="28"/>
          <w:szCs w:val="28"/>
        </w:rPr>
        <w:t>министра транспорта, энергетики и связи Республики Дагестан</w:t>
      </w:r>
      <w:r w:rsidRPr="00910AE5">
        <w:rPr>
          <w:color w:val="292929"/>
          <w:sz w:val="28"/>
          <w:szCs w:val="28"/>
        </w:rPr>
        <w:br/>
      </w:r>
      <w:r w:rsidRPr="00910AE5">
        <w:rPr>
          <w:rStyle w:val="a4"/>
          <w:color w:val="292929"/>
          <w:sz w:val="28"/>
          <w:szCs w:val="28"/>
        </w:rPr>
        <w:t xml:space="preserve">С.Д. </w:t>
      </w:r>
      <w:proofErr w:type="spellStart"/>
      <w:r w:rsidRPr="00910AE5">
        <w:rPr>
          <w:rStyle w:val="a4"/>
          <w:color w:val="292929"/>
          <w:sz w:val="28"/>
          <w:szCs w:val="28"/>
        </w:rPr>
        <w:t>Умаханова</w:t>
      </w:r>
      <w:proofErr w:type="spellEnd"/>
      <w:r w:rsidRPr="00910AE5">
        <w:rPr>
          <w:color w:val="292929"/>
          <w:sz w:val="28"/>
          <w:szCs w:val="28"/>
        </w:rPr>
        <w:br/>
      </w:r>
      <w:r w:rsidRPr="00910AE5">
        <w:rPr>
          <w:rStyle w:val="a4"/>
          <w:color w:val="292929"/>
          <w:sz w:val="28"/>
          <w:szCs w:val="28"/>
        </w:rPr>
        <w:t xml:space="preserve">на расширенном заседании Коллегии министерства по итогам деятельности за 2015 год и по обсуждению положений </w:t>
      </w:r>
      <w:r>
        <w:rPr>
          <w:rStyle w:val="a4"/>
          <w:color w:val="292929"/>
          <w:sz w:val="28"/>
          <w:szCs w:val="28"/>
        </w:rPr>
        <w:br/>
      </w:r>
      <w:r w:rsidRPr="00910AE5">
        <w:rPr>
          <w:rStyle w:val="a4"/>
          <w:color w:val="292929"/>
          <w:sz w:val="28"/>
          <w:szCs w:val="28"/>
        </w:rPr>
        <w:t>Послания Главы РД</w:t>
      </w:r>
      <w:r w:rsidRPr="00910AE5">
        <w:rPr>
          <w:color w:val="292929"/>
          <w:sz w:val="28"/>
          <w:szCs w:val="28"/>
        </w:rPr>
        <w:br/>
      </w:r>
      <w:r w:rsidRPr="00910AE5">
        <w:rPr>
          <w:rStyle w:val="a4"/>
          <w:color w:val="292929"/>
          <w:sz w:val="28"/>
          <w:szCs w:val="28"/>
        </w:rPr>
        <w:t>Народному Собранию РД от 1 февраля 2016 года</w:t>
      </w:r>
    </w:p>
    <w:bookmarkEnd w:id="0"/>
    <w:p w:rsidR="00910AE5" w:rsidRPr="00910AE5" w:rsidRDefault="00910AE5" w:rsidP="00910AE5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292929"/>
          <w:sz w:val="28"/>
          <w:szCs w:val="28"/>
        </w:rPr>
      </w:pPr>
      <w:r w:rsidRPr="00910AE5">
        <w:rPr>
          <w:color w:val="292929"/>
          <w:sz w:val="28"/>
          <w:szCs w:val="28"/>
        </w:rPr>
        <w:br/>
        <w:t xml:space="preserve">Уважаемый Шамиль </w:t>
      </w:r>
      <w:proofErr w:type="spellStart"/>
      <w:r w:rsidRPr="00910AE5">
        <w:rPr>
          <w:color w:val="292929"/>
          <w:sz w:val="28"/>
          <w:szCs w:val="28"/>
        </w:rPr>
        <w:t>Абдулаевич</w:t>
      </w:r>
      <w:proofErr w:type="spellEnd"/>
      <w:r w:rsidRPr="00910AE5">
        <w:rPr>
          <w:color w:val="292929"/>
          <w:sz w:val="28"/>
          <w:szCs w:val="28"/>
        </w:rPr>
        <w:t>, уважаемые коллеги и гости!</w:t>
      </w:r>
    </w:p>
    <w:p w:rsidR="00910AE5" w:rsidRPr="00910AE5" w:rsidRDefault="00910AE5" w:rsidP="00910AE5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292929"/>
          <w:sz w:val="28"/>
          <w:szCs w:val="28"/>
        </w:rPr>
      </w:pPr>
      <w:r w:rsidRPr="00910AE5">
        <w:rPr>
          <w:color w:val="292929"/>
          <w:sz w:val="28"/>
          <w:szCs w:val="28"/>
        </w:rPr>
        <w:br/>
        <w:t>Приветствую вас на первом расширенном заседании Коллегии Министерства транспорта, энергетики и связи Республики Дагестан.</w:t>
      </w:r>
      <w:r w:rsidRPr="00910AE5">
        <w:rPr>
          <w:color w:val="292929"/>
          <w:sz w:val="28"/>
          <w:szCs w:val="28"/>
        </w:rPr>
        <w:br/>
        <w:t>Министерство в новом качестве создано Указом Главы Республики Дагестан всего 3 месяца назад путем объединения в одно министерство трёх ведомств, ранее разрозненных, в разных сферах деятельности.</w:t>
      </w:r>
      <w:r w:rsidRPr="00910AE5">
        <w:rPr>
          <w:color w:val="292929"/>
          <w:sz w:val="28"/>
          <w:szCs w:val="28"/>
        </w:rPr>
        <w:br/>
        <w:t xml:space="preserve">Сегодня мы обсудим Послание Главы нашей Республики Народному собранию Республики Дагестан, которое прозвучало 1 февраля, а также подведем итоги деятельности за 2015 год в курируемых областях. Вначале я коротко остановлюсь на тех вопросах, которые были озвучены Рамазаном </w:t>
      </w:r>
      <w:proofErr w:type="spellStart"/>
      <w:r w:rsidRPr="00910AE5">
        <w:rPr>
          <w:color w:val="292929"/>
          <w:sz w:val="28"/>
          <w:szCs w:val="28"/>
        </w:rPr>
        <w:t>Гаджимурадовичем</w:t>
      </w:r>
      <w:proofErr w:type="spellEnd"/>
      <w:r w:rsidRPr="00910AE5">
        <w:rPr>
          <w:color w:val="292929"/>
          <w:sz w:val="28"/>
          <w:szCs w:val="28"/>
        </w:rPr>
        <w:t xml:space="preserve"> в своем Послании, </w:t>
      </w:r>
      <w:proofErr w:type="spellStart"/>
      <w:r w:rsidRPr="00910AE5">
        <w:rPr>
          <w:color w:val="292929"/>
          <w:sz w:val="28"/>
          <w:szCs w:val="28"/>
        </w:rPr>
        <w:t>касаемые</w:t>
      </w:r>
      <w:proofErr w:type="spellEnd"/>
      <w:r w:rsidRPr="00910AE5">
        <w:rPr>
          <w:color w:val="292929"/>
          <w:sz w:val="28"/>
          <w:szCs w:val="28"/>
        </w:rPr>
        <w:t xml:space="preserve"> наших сфер деятельности.</w:t>
      </w:r>
      <w:r w:rsidRPr="00910AE5">
        <w:rPr>
          <w:color w:val="292929"/>
          <w:sz w:val="28"/>
          <w:szCs w:val="28"/>
        </w:rPr>
        <w:br/>
        <w:t>А затем мои заместители более подробно расскажут о проделанной работе в каждой из курируемых областей.</w:t>
      </w:r>
      <w:r w:rsidRPr="00910AE5">
        <w:rPr>
          <w:color w:val="292929"/>
          <w:sz w:val="28"/>
          <w:szCs w:val="28"/>
        </w:rPr>
        <w:br/>
        <w:t>1. В Послании Народному Собранию Глава республики сделал акцент на бесконтрольную и неуправляемую работу перевозчиков различной формы собственности и потребовал упорядочить организацию пассажирских перевозок.</w:t>
      </w:r>
      <w:r w:rsidRPr="00910AE5">
        <w:rPr>
          <w:color w:val="292929"/>
          <w:sz w:val="28"/>
          <w:szCs w:val="28"/>
        </w:rPr>
        <w:br/>
        <w:t>В Дагестане получили развитие практически все виды транспорта: морской, воздушный, железнодорожный, автомобильный, но основным видом транспорта является автомобильный, который осуществляет значительную часть всех перевозок.</w:t>
      </w:r>
      <w:r w:rsidRPr="00910AE5">
        <w:rPr>
          <w:color w:val="292929"/>
          <w:sz w:val="28"/>
          <w:szCs w:val="28"/>
        </w:rPr>
        <w:br/>
        <w:t>Парк подвижного состава пассажирского транспорта требует заметного обновления, в том числе и за счёт частных инвесторов, что позволит снизить напряжённость на транспортном рынке республики.</w:t>
      </w:r>
      <w:r w:rsidRPr="00910AE5">
        <w:rPr>
          <w:color w:val="292929"/>
          <w:sz w:val="28"/>
          <w:szCs w:val="28"/>
        </w:rPr>
        <w:br/>
        <w:t xml:space="preserve">Приказом </w:t>
      </w:r>
      <w:proofErr w:type="spellStart"/>
      <w:r w:rsidRPr="00910AE5">
        <w:rPr>
          <w:color w:val="292929"/>
          <w:sz w:val="28"/>
          <w:szCs w:val="28"/>
        </w:rPr>
        <w:t>Минтрансэнергосвязи</w:t>
      </w:r>
      <w:proofErr w:type="spellEnd"/>
      <w:r w:rsidRPr="00910AE5">
        <w:rPr>
          <w:color w:val="292929"/>
          <w:sz w:val="28"/>
          <w:szCs w:val="28"/>
        </w:rPr>
        <w:t xml:space="preserve"> РД создана рабочая группа по изучению ситуации на автостанциях и пунктах отправления, после чего будут приняты соответствующие меры по наведению должного порядка на транспортном рынке.</w:t>
      </w:r>
      <w:r w:rsidRPr="00910AE5">
        <w:rPr>
          <w:color w:val="292929"/>
          <w:sz w:val="28"/>
          <w:szCs w:val="28"/>
        </w:rPr>
        <w:br/>
        <w:t xml:space="preserve">Для эффективного использования потенциала транспортной отрасли </w:t>
      </w:r>
      <w:r w:rsidRPr="00910AE5">
        <w:rPr>
          <w:color w:val="292929"/>
          <w:sz w:val="28"/>
          <w:szCs w:val="28"/>
        </w:rPr>
        <w:lastRenderedPageBreak/>
        <w:t>республики необходимо разработать и принять Государственную программу РД «Развитие транспортной системы Республики Дагестан на 2016-2025 годы».</w:t>
      </w:r>
      <w:r w:rsidRPr="00910AE5">
        <w:rPr>
          <w:color w:val="292929"/>
          <w:sz w:val="28"/>
          <w:szCs w:val="28"/>
        </w:rPr>
        <w:br/>
        <w:t>За последний год наблюдается определенный рост основных производственных показателей работы ФГУП «Махачкалинский морской торговый порт».</w:t>
      </w:r>
      <w:r w:rsidRPr="00910AE5">
        <w:rPr>
          <w:color w:val="292929"/>
          <w:sz w:val="28"/>
          <w:szCs w:val="28"/>
        </w:rPr>
        <w:br/>
        <w:t>Аэропорт Махачкала имеет стратегическую значимость, экономически выгоден для осуществления транзитных перевозок из регионов Урала и Западной Сибири в страны Ближнего Востока.</w:t>
      </w:r>
      <w:r w:rsidRPr="00910AE5">
        <w:rPr>
          <w:color w:val="292929"/>
          <w:sz w:val="28"/>
          <w:szCs w:val="28"/>
        </w:rPr>
        <w:br/>
        <w:t>До начала реконструкции аэропорт находился в плачевном состоянии. Для реконструкции аэропорта была привлечена современная техника и работы выполнялись очень качественно. Теперь в Дагестан смогут летать воздушные суда практически всех видов. Это улучшит качество авиаперевозок, обеспечит цивилизованную конкуренцию и позволит снизить цены на билеты.</w:t>
      </w:r>
      <w:r w:rsidRPr="00910AE5">
        <w:rPr>
          <w:color w:val="292929"/>
          <w:sz w:val="28"/>
          <w:szCs w:val="28"/>
        </w:rPr>
        <w:br/>
        <w:t>Ситуация в железнодорожном транспорте складывается тяжёлая. Финансово-хозяйственная деятельность заметно снизилась.</w:t>
      </w:r>
      <w:r w:rsidRPr="00910AE5">
        <w:rPr>
          <w:color w:val="292929"/>
          <w:sz w:val="28"/>
          <w:szCs w:val="28"/>
        </w:rPr>
        <w:br/>
        <w:t>Вагонный парк устаревает. Железнодорожные вокзальные комплексы в городах Махачкала, Хасавюрт, Кизляр нуждаются в ремонте.</w:t>
      </w:r>
      <w:r w:rsidRPr="00910AE5">
        <w:rPr>
          <w:color w:val="292929"/>
          <w:sz w:val="28"/>
          <w:szCs w:val="28"/>
        </w:rPr>
        <w:br/>
        <w:t>Из-за приостановления движения поездов в ночное время суток сократились объёмы перевозок, срываются сроки поставок товаров, в результате чего усиливается социальное напряжение в обществе.</w:t>
      </w:r>
      <w:r w:rsidRPr="00910AE5">
        <w:rPr>
          <w:color w:val="292929"/>
          <w:sz w:val="28"/>
          <w:szCs w:val="28"/>
        </w:rPr>
        <w:br/>
        <w:t>Министерству с участием заинтересованных республиканских и федеральных ведомств необходимо срочно найти выход из этой ситуации и наладить работу.</w:t>
      </w:r>
      <w:r w:rsidRPr="00910AE5">
        <w:rPr>
          <w:color w:val="292929"/>
          <w:sz w:val="28"/>
          <w:szCs w:val="28"/>
        </w:rPr>
        <w:br/>
        <w:t>2. В Послании Главы Народному собранию был также сделан акцент на задачу более полного освоения наших гидроресурсов, что нужно активнее взаимодействовать с «</w:t>
      </w:r>
      <w:proofErr w:type="spellStart"/>
      <w:r w:rsidRPr="00910AE5">
        <w:rPr>
          <w:color w:val="292929"/>
          <w:sz w:val="28"/>
          <w:szCs w:val="28"/>
        </w:rPr>
        <w:t>РусГидро</w:t>
      </w:r>
      <w:proofErr w:type="spellEnd"/>
      <w:r w:rsidRPr="00910AE5">
        <w:rPr>
          <w:color w:val="292929"/>
          <w:sz w:val="28"/>
          <w:szCs w:val="28"/>
        </w:rPr>
        <w:t xml:space="preserve">», привлекать частные инвестиции в </w:t>
      </w:r>
      <w:proofErr w:type="spellStart"/>
      <w:r w:rsidRPr="00910AE5">
        <w:rPr>
          <w:color w:val="292929"/>
          <w:sz w:val="28"/>
          <w:szCs w:val="28"/>
        </w:rPr>
        <w:t>гидроэлектроэнергетику</w:t>
      </w:r>
      <w:proofErr w:type="spellEnd"/>
      <w:r w:rsidRPr="00910AE5">
        <w:rPr>
          <w:color w:val="292929"/>
          <w:sz w:val="28"/>
          <w:szCs w:val="28"/>
        </w:rPr>
        <w:t>.</w:t>
      </w:r>
      <w:r w:rsidRPr="00910AE5">
        <w:rPr>
          <w:color w:val="292929"/>
          <w:sz w:val="28"/>
          <w:szCs w:val="28"/>
        </w:rPr>
        <w:br/>
        <w:t>В Республике Дагестан большой гидроэнергетический потенциал, освоенный только на 10 %. Для производство электроэнергии работают 16 гидроэлектростанций.</w:t>
      </w:r>
      <w:r w:rsidRPr="00910AE5">
        <w:rPr>
          <w:color w:val="292929"/>
          <w:sz w:val="28"/>
          <w:szCs w:val="28"/>
        </w:rPr>
        <w:br/>
        <w:t>Для дальнейшего развития электроэнергетики необходим ввод в эксплуатацию новых генерирующих мощностей, так как рост внутреннего потребления привел к дефициту собственной вырабатываемой электроэнергии.</w:t>
      </w:r>
      <w:r w:rsidRPr="00910AE5">
        <w:rPr>
          <w:color w:val="292929"/>
          <w:sz w:val="28"/>
          <w:szCs w:val="28"/>
        </w:rPr>
        <w:br/>
        <w:t xml:space="preserve">Не смотря на то, что за последние десять лет были введены в строй </w:t>
      </w:r>
      <w:proofErr w:type="spellStart"/>
      <w:r w:rsidRPr="00910AE5">
        <w:rPr>
          <w:color w:val="292929"/>
          <w:sz w:val="28"/>
          <w:szCs w:val="28"/>
        </w:rPr>
        <w:t>Ирганайская</w:t>
      </w:r>
      <w:proofErr w:type="spellEnd"/>
      <w:r w:rsidRPr="00910AE5">
        <w:rPr>
          <w:color w:val="292929"/>
          <w:sz w:val="28"/>
          <w:szCs w:val="28"/>
        </w:rPr>
        <w:t xml:space="preserve"> ГЭС (400 МВт) и </w:t>
      </w:r>
      <w:proofErr w:type="spellStart"/>
      <w:r w:rsidRPr="00910AE5">
        <w:rPr>
          <w:color w:val="292929"/>
          <w:sz w:val="28"/>
          <w:szCs w:val="28"/>
        </w:rPr>
        <w:t>Гельбахская</w:t>
      </w:r>
      <w:proofErr w:type="spellEnd"/>
      <w:r w:rsidRPr="00910AE5">
        <w:rPr>
          <w:color w:val="292929"/>
          <w:sz w:val="28"/>
          <w:szCs w:val="28"/>
        </w:rPr>
        <w:t xml:space="preserve"> ГЭС (44 МВт), построена </w:t>
      </w:r>
      <w:proofErr w:type="spellStart"/>
      <w:r w:rsidRPr="00910AE5">
        <w:rPr>
          <w:color w:val="292929"/>
          <w:sz w:val="28"/>
          <w:szCs w:val="28"/>
        </w:rPr>
        <w:t>Гоцатлинская</w:t>
      </w:r>
      <w:proofErr w:type="spellEnd"/>
      <w:r w:rsidRPr="00910AE5">
        <w:rPr>
          <w:color w:val="292929"/>
          <w:sz w:val="28"/>
          <w:szCs w:val="28"/>
        </w:rPr>
        <w:t xml:space="preserve"> ГЭС (100 МВт), разработаны проекты строительства малых ГЭС и ряд малых ГЭС уже эксплуатируются в верховьях реки Самур </w:t>
      </w:r>
      <w:proofErr w:type="spellStart"/>
      <w:r w:rsidRPr="00910AE5">
        <w:rPr>
          <w:color w:val="292929"/>
          <w:sz w:val="28"/>
          <w:szCs w:val="28"/>
        </w:rPr>
        <w:t>Рутульского</w:t>
      </w:r>
      <w:proofErr w:type="spellEnd"/>
      <w:r w:rsidRPr="00910AE5">
        <w:rPr>
          <w:color w:val="292929"/>
          <w:sz w:val="28"/>
          <w:szCs w:val="28"/>
        </w:rPr>
        <w:t xml:space="preserve"> </w:t>
      </w:r>
      <w:r w:rsidRPr="00910AE5">
        <w:rPr>
          <w:color w:val="292929"/>
          <w:sz w:val="28"/>
          <w:szCs w:val="28"/>
        </w:rPr>
        <w:lastRenderedPageBreak/>
        <w:t>района – этого не достаточно для обеспечения выработки электроэнергии в объемах поставки собственно потребителям в республике.</w:t>
      </w:r>
      <w:r w:rsidRPr="00910AE5">
        <w:rPr>
          <w:color w:val="292929"/>
          <w:sz w:val="28"/>
          <w:szCs w:val="28"/>
        </w:rPr>
        <w:br/>
        <w:t>В настоящее время мероприятия по проектированию и строительству гидроэлектростанций 50-100 МВт и выше практически свернуты, или пересмотрены на более долгосрочную перспективу (2030 годы).</w:t>
      </w:r>
      <w:r w:rsidRPr="00910AE5">
        <w:rPr>
          <w:color w:val="292929"/>
          <w:sz w:val="28"/>
          <w:szCs w:val="28"/>
        </w:rPr>
        <w:br/>
        <w:t>В этой связи, в целях покрытия дефицита электроэнергии весьма актуально, ОАО «</w:t>
      </w:r>
      <w:proofErr w:type="spellStart"/>
      <w:r w:rsidRPr="00910AE5">
        <w:rPr>
          <w:color w:val="292929"/>
          <w:sz w:val="28"/>
          <w:szCs w:val="28"/>
        </w:rPr>
        <w:t>РусГидро</w:t>
      </w:r>
      <w:proofErr w:type="spellEnd"/>
      <w:r w:rsidRPr="00910AE5">
        <w:rPr>
          <w:color w:val="292929"/>
          <w:sz w:val="28"/>
          <w:szCs w:val="28"/>
        </w:rPr>
        <w:t xml:space="preserve">» и иным потенциальным инвесторам рассмотрение вопроса составления перспективных планов строительства ГЭС на реках </w:t>
      </w:r>
      <w:proofErr w:type="spellStart"/>
      <w:r w:rsidRPr="00910AE5">
        <w:rPr>
          <w:color w:val="292929"/>
          <w:sz w:val="28"/>
          <w:szCs w:val="28"/>
        </w:rPr>
        <w:t>Самурского</w:t>
      </w:r>
      <w:proofErr w:type="spellEnd"/>
      <w:r w:rsidRPr="00910AE5">
        <w:rPr>
          <w:color w:val="292929"/>
          <w:sz w:val="28"/>
          <w:szCs w:val="28"/>
        </w:rPr>
        <w:t xml:space="preserve"> и </w:t>
      </w:r>
      <w:proofErr w:type="spellStart"/>
      <w:r w:rsidRPr="00910AE5">
        <w:rPr>
          <w:color w:val="292929"/>
          <w:sz w:val="28"/>
          <w:szCs w:val="28"/>
        </w:rPr>
        <w:t>Сулакского</w:t>
      </w:r>
      <w:proofErr w:type="spellEnd"/>
      <w:r w:rsidRPr="00910AE5">
        <w:rPr>
          <w:color w:val="292929"/>
          <w:sz w:val="28"/>
          <w:szCs w:val="28"/>
        </w:rPr>
        <w:t xml:space="preserve"> бассейнов.</w:t>
      </w:r>
      <w:r w:rsidRPr="00910AE5">
        <w:rPr>
          <w:color w:val="292929"/>
          <w:sz w:val="28"/>
          <w:szCs w:val="28"/>
        </w:rPr>
        <w:br/>
        <w:t>Вместе с тем идет работа по освоению солнечной энергии как возобновляемого источника энергии. Введен в эксплуатацию 1 МВт Каспийской солнечной электростанции, доведение которой до проектной мощности до 5 МВт планируется в ближайшие годы.</w:t>
      </w:r>
      <w:r w:rsidRPr="00910AE5">
        <w:rPr>
          <w:color w:val="292929"/>
          <w:sz w:val="28"/>
          <w:szCs w:val="28"/>
        </w:rPr>
        <w:br/>
        <w:t>3. Наряду с вопросами по развитию генерирующих мощностей имеется и проблема развития электросетевого комплекса республики, о чем также было отмечено Главой в Послании Народному Собранию.</w:t>
      </w:r>
      <w:r w:rsidRPr="00910AE5">
        <w:rPr>
          <w:color w:val="292929"/>
          <w:sz w:val="28"/>
          <w:szCs w:val="28"/>
        </w:rPr>
        <w:br/>
        <w:t xml:space="preserve">В республике обширная сеть линий электропередачи от 0,4 до 330 </w:t>
      </w:r>
      <w:proofErr w:type="spellStart"/>
      <w:r w:rsidRPr="00910AE5">
        <w:rPr>
          <w:color w:val="292929"/>
          <w:sz w:val="28"/>
          <w:szCs w:val="28"/>
        </w:rPr>
        <w:t>кВ</w:t>
      </w:r>
      <w:proofErr w:type="spellEnd"/>
      <w:r w:rsidRPr="00910AE5">
        <w:rPr>
          <w:color w:val="292929"/>
          <w:sz w:val="28"/>
          <w:szCs w:val="28"/>
        </w:rPr>
        <w:t>, около 38 тыс. км, в том числе 794 км магистральных линий и разветвленная сеть городских линий (около 4 тыс. км).</w:t>
      </w:r>
      <w:r w:rsidRPr="00910AE5">
        <w:rPr>
          <w:color w:val="292929"/>
          <w:sz w:val="28"/>
          <w:szCs w:val="28"/>
        </w:rPr>
        <w:br/>
        <w:t>Необходимо развитие и реконструкция электросетевой транспортной системы, как системообразующей инженерной коммунальной инфраструктуры, по которым взаимодействие по проведению работ необходимо с ПАО «</w:t>
      </w:r>
      <w:proofErr w:type="spellStart"/>
      <w:r w:rsidRPr="00910AE5">
        <w:rPr>
          <w:color w:val="292929"/>
          <w:sz w:val="28"/>
          <w:szCs w:val="28"/>
        </w:rPr>
        <w:t>Россети</w:t>
      </w:r>
      <w:proofErr w:type="spellEnd"/>
      <w:r w:rsidRPr="00910AE5">
        <w:rPr>
          <w:color w:val="292929"/>
          <w:sz w:val="28"/>
          <w:szCs w:val="28"/>
        </w:rPr>
        <w:t>» и ПАО «ФСК ЕЭС».</w:t>
      </w:r>
      <w:r w:rsidRPr="00910AE5">
        <w:rPr>
          <w:color w:val="292929"/>
          <w:sz w:val="28"/>
          <w:szCs w:val="28"/>
        </w:rPr>
        <w:br/>
        <w:t>Многолетняя эксплуатация и изношенность распределительных электрических сетей не позволяют обеспечить поставку электроэнергии потребителям с соответствующим напряжением и качеством. А сверхнормативные (коммерческие) потери требуют внедрения автоматической системы комплексного управления электроэнергетикой.</w:t>
      </w:r>
      <w:r w:rsidRPr="00910AE5">
        <w:rPr>
          <w:color w:val="292929"/>
          <w:sz w:val="28"/>
          <w:szCs w:val="28"/>
        </w:rPr>
        <w:br/>
        <w:t>Требуется завершение мероприятий по Комплексной программе снижения потерь, начатых еще при работе ОАО «</w:t>
      </w:r>
      <w:proofErr w:type="spellStart"/>
      <w:r w:rsidRPr="00910AE5">
        <w:rPr>
          <w:color w:val="292929"/>
          <w:sz w:val="28"/>
          <w:szCs w:val="28"/>
        </w:rPr>
        <w:t>Дагэнеросеть</w:t>
      </w:r>
      <w:proofErr w:type="spellEnd"/>
      <w:r w:rsidRPr="00910AE5">
        <w:rPr>
          <w:color w:val="292929"/>
          <w:sz w:val="28"/>
          <w:szCs w:val="28"/>
        </w:rPr>
        <w:t>», автоматизации в единую систему контроля и учета электроэнергии (АСКУЭ), а также предусмотреть достаточные средства на расходы по реконструкции существующих сетей.</w:t>
      </w:r>
      <w:r w:rsidRPr="00910AE5">
        <w:rPr>
          <w:color w:val="292929"/>
          <w:sz w:val="28"/>
          <w:szCs w:val="28"/>
        </w:rPr>
        <w:br/>
        <w:t>Последнее необходимо решать с вновь созданной ПАО «Дагестанская сетевая компания» - ДСК (ранее АО «</w:t>
      </w:r>
      <w:proofErr w:type="spellStart"/>
      <w:r w:rsidRPr="00910AE5">
        <w:rPr>
          <w:color w:val="292929"/>
          <w:sz w:val="28"/>
          <w:szCs w:val="28"/>
        </w:rPr>
        <w:t>Дагэнергосеть</w:t>
      </w:r>
      <w:proofErr w:type="spellEnd"/>
      <w:r w:rsidRPr="00910AE5">
        <w:rPr>
          <w:color w:val="292929"/>
          <w:sz w:val="28"/>
          <w:szCs w:val="28"/>
        </w:rPr>
        <w:t>») и вышестоящими компаниями ПАО «МРСК Северного Кавказа» и ПАО «</w:t>
      </w:r>
      <w:proofErr w:type="spellStart"/>
      <w:r w:rsidRPr="00910AE5">
        <w:rPr>
          <w:color w:val="292929"/>
          <w:sz w:val="28"/>
          <w:szCs w:val="28"/>
        </w:rPr>
        <w:t>Россети</w:t>
      </w:r>
      <w:proofErr w:type="spellEnd"/>
      <w:r w:rsidRPr="00910AE5">
        <w:rPr>
          <w:color w:val="292929"/>
          <w:sz w:val="28"/>
          <w:szCs w:val="28"/>
        </w:rPr>
        <w:t xml:space="preserve">», продолжив работу по поиску возможностей финансирования и реализации программных мероприятий по восстановлению республиканских сетей до 2019 г. в рамках </w:t>
      </w:r>
      <w:r w:rsidRPr="00910AE5">
        <w:rPr>
          <w:color w:val="292929"/>
          <w:sz w:val="28"/>
          <w:szCs w:val="28"/>
        </w:rPr>
        <w:lastRenderedPageBreak/>
        <w:t>внесенной ими Комплексной программы развития электроэнергетики Республики Дагестан на 2015-2019 гг., которая была согласована Правительством РД.</w:t>
      </w:r>
      <w:r w:rsidRPr="00910AE5">
        <w:rPr>
          <w:color w:val="292929"/>
          <w:sz w:val="28"/>
          <w:szCs w:val="28"/>
        </w:rPr>
        <w:br/>
        <w:t>Серьезную проблему для развития и реконструкции энергосистемы представляет задолженность за потребленные энергоресурсы. Сумма задолженности за потребленную электроэнергию перевалила за 17 млрд. руб., из которой порядка 12 млрд. руб. - задолженность между предприятиями ПАО «</w:t>
      </w:r>
      <w:proofErr w:type="spellStart"/>
      <w:r w:rsidRPr="00910AE5">
        <w:rPr>
          <w:color w:val="292929"/>
          <w:sz w:val="28"/>
          <w:szCs w:val="28"/>
        </w:rPr>
        <w:t>Россети</w:t>
      </w:r>
      <w:proofErr w:type="spellEnd"/>
      <w:r w:rsidRPr="00910AE5">
        <w:rPr>
          <w:color w:val="292929"/>
          <w:sz w:val="28"/>
          <w:szCs w:val="28"/>
        </w:rPr>
        <w:t>».</w:t>
      </w:r>
      <w:r w:rsidRPr="00910AE5">
        <w:rPr>
          <w:color w:val="292929"/>
          <w:sz w:val="28"/>
          <w:szCs w:val="28"/>
        </w:rPr>
        <w:br/>
        <w:t>На сегодняшний день в Республике Дагестан реализуется Комплексный план по ликвидации задолженности за поставленные энергоресурсы потребителям.</w:t>
      </w:r>
      <w:r w:rsidRPr="00910AE5">
        <w:rPr>
          <w:color w:val="292929"/>
          <w:sz w:val="28"/>
          <w:szCs w:val="28"/>
        </w:rPr>
        <w:br/>
        <w:t>Не менее важная задача - развитие магистральных сетей в Дагестане.</w:t>
      </w:r>
      <w:r w:rsidRPr="00910AE5">
        <w:rPr>
          <w:color w:val="292929"/>
          <w:sz w:val="28"/>
          <w:szCs w:val="28"/>
        </w:rPr>
        <w:br/>
        <w:t>Ранее (в 2010 году) Правительством Республики Дагестан было подписано Соглашение с ПАО «ФСК ЕЭС», предусматривающее всестороннее развитие магистрального электросетевого комплекса с реализацией до 2016-2017 годов, однако ввиду финансовых проблем решение вопроса было приостановлено.</w:t>
      </w:r>
      <w:r w:rsidRPr="00910AE5">
        <w:rPr>
          <w:color w:val="292929"/>
          <w:sz w:val="28"/>
          <w:szCs w:val="28"/>
        </w:rPr>
        <w:br/>
        <w:t>Необходимо продолжить работу с ПАО «ФСК ЕЭС» по активизации мероприятий развития магистральных сетей.</w:t>
      </w:r>
    </w:p>
    <w:p w:rsidR="00910AE5" w:rsidRPr="00910AE5" w:rsidRDefault="00910AE5" w:rsidP="00910AE5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292929"/>
          <w:sz w:val="28"/>
          <w:szCs w:val="28"/>
        </w:rPr>
      </w:pPr>
      <w:r w:rsidRPr="00910AE5">
        <w:rPr>
          <w:color w:val="292929"/>
          <w:sz w:val="28"/>
          <w:szCs w:val="28"/>
        </w:rPr>
        <w:t>4. В послании Главы республики отмечено, что в 2015 году был реализован проект создания сети многофункциональных центров предоставления государственных и муниципальных услуг в каждом районе и городе.</w:t>
      </w:r>
      <w:r w:rsidRPr="00910AE5">
        <w:rPr>
          <w:color w:val="292929"/>
          <w:sz w:val="28"/>
          <w:szCs w:val="28"/>
        </w:rPr>
        <w:br/>
        <w:t xml:space="preserve">Всего в Дагестане действует 57 МФЦ и 345 удаленных офисов, из которых в прошедшем году открыто 36 МФЦ и 324 удаленных офиса. В республике обеспечено достижение целевого показателя, определенного «майским» Указом Президента России № 601, и доля граждан Республики Дагестан, имеющих доступ к получению государственных и муниципальных услуг по принципу "одного окна", в том числе в МФЦ составляет 92,04 %, при целевом значении – не менее 90 </w:t>
      </w:r>
      <w:proofErr w:type="gramStart"/>
      <w:r w:rsidRPr="00910AE5">
        <w:rPr>
          <w:color w:val="292929"/>
          <w:sz w:val="28"/>
          <w:szCs w:val="28"/>
        </w:rPr>
        <w:t>%.</w:t>
      </w:r>
      <w:r w:rsidRPr="00910AE5">
        <w:rPr>
          <w:color w:val="292929"/>
          <w:sz w:val="28"/>
          <w:szCs w:val="28"/>
        </w:rPr>
        <w:br/>
        <w:t>Кроме</w:t>
      </w:r>
      <w:proofErr w:type="gramEnd"/>
      <w:r w:rsidRPr="00910AE5">
        <w:rPr>
          <w:color w:val="292929"/>
          <w:sz w:val="28"/>
          <w:szCs w:val="28"/>
        </w:rPr>
        <w:t xml:space="preserve"> того, Главой республики поручено расширить спектр предоставляемых услуг и увеличить охват ими населения, а также оказывать и услуги части федеральных структур. Через действующие МФЦ в республике оказывается населению 287 видов услуг, из них 196 государственных и 91 муниципальная услуга. В текущем году планируется увеличение перечня услуг, предоставляемых через МФЦ.</w:t>
      </w:r>
      <w:r w:rsidRPr="00910AE5">
        <w:rPr>
          <w:color w:val="292929"/>
          <w:sz w:val="28"/>
          <w:szCs w:val="28"/>
        </w:rPr>
        <w:br/>
        <w:t>За 2015 год МФЦ оказано около 490 тысяч услуг, что более чем в 2 раза превышает показатель 2014 года. Из них более 240 тысяч - федеральные услуги.</w:t>
      </w:r>
      <w:r w:rsidRPr="00910AE5">
        <w:rPr>
          <w:color w:val="292929"/>
          <w:sz w:val="28"/>
          <w:szCs w:val="28"/>
        </w:rPr>
        <w:br/>
        <w:t>За прошедший год республиканский бюджет пополнился на сумму более 38 млн. рублей за счет 50 % госпошлин, оплаченных через МФЦ.</w:t>
      </w:r>
      <w:r w:rsidRPr="00910AE5">
        <w:rPr>
          <w:color w:val="292929"/>
          <w:sz w:val="28"/>
          <w:szCs w:val="28"/>
        </w:rPr>
        <w:br/>
      </w:r>
      <w:r w:rsidRPr="00910AE5">
        <w:rPr>
          <w:color w:val="292929"/>
          <w:sz w:val="28"/>
          <w:szCs w:val="28"/>
        </w:rPr>
        <w:lastRenderedPageBreak/>
        <w:t>В процессе создания сети МФЦ было трудоустроено 1177 человек, в том числе и лица с ограниченными физическими возможностями.</w:t>
      </w:r>
      <w:r w:rsidRPr="00910AE5">
        <w:rPr>
          <w:color w:val="292929"/>
          <w:sz w:val="28"/>
          <w:szCs w:val="28"/>
        </w:rPr>
        <w:br/>
        <w:t>Во всех МФЦ осуществляется оценка гражданами качества и доступности предоставления услуг через федеральную автоматизированную информационную систему «Информационно-аналитическая система мониторинга качества государственных услуг». Средняя положительная оценка удовлетворенности граждан качеством оказания государственных услуг составляет 4,7 балла из 5, или 94,6 процента.</w:t>
      </w:r>
    </w:p>
    <w:p w:rsidR="00910AE5" w:rsidRPr="00910AE5" w:rsidRDefault="00910AE5" w:rsidP="00910AE5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292929"/>
          <w:sz w:val="28"/>
          <w:szCs w:val="28"/>
        </w:rPr>
      </w:pPr>
      <w:r w:rsidRPr="00910AE5">
        <w:rPr>
          <w:color w:val="292929"/>
          <w:sz w:val="28"/>
          <w:szCs w:val="28"/>
        </w:rPr>
        <w:t>===============</w:t>
      </w:r>
    </w:p>
    <w:p w:rsidR="00910AE5" w:rsidRPr="00910AE5" w:rsidRDefault="00910AE5" w:rsidP="00910AE5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292929"/>
          <w:sz w:val="28"/>
          <w:szCs w:val="28"/>
        </w:rPr>
      </w:pPr>
      <w:r w:rsidRPr="00910AE5">
        <w:rPr>
          <w:color w:val="292929"/>
          <w:sz w:val="28"/>
          <w:szCs w:val="28"/>
        </w:rPr>
        <w:t>А теперь, если нет ко мне вопросов, мои заместители более подробно расскажут о проделанной работе в каждой из курируемых областей и потом обсудим все озвученные вопросы.</w:t>
      </w:r>
    </w:p>
    <w:p w:rsidR="00910AE5" w:rsidRPr="00910AE5" w:rsidRDefault="00910AE5" w:rsidP="00910AE5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292929"/>
          <w:sz w:val="28"/>
          <w:szCs w:val="28"/>
        </w:rPr>
      </w:pPr>
      <w:r w:rsidRPr="00910AE5">
        <w:rPr>
          <w:color w:val="292929"/>
          <w:sz w:val="28"/>
          <w:szCs w:val="28"/>
        </w:rPr>
        <w:t>Спасибо за внимание!</w:t>
      </w:r>
    </w:p>
    <w:p w:rsidR="007376F7" w:rsidRPr="00910AE5" w:rsidRDefault="007376F7" w:rsidP="00910A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76F7" w:rsidRPr="0091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91"/>
    <w:rsid w:val="005A5A91"/>
    <w:rsid w:val="007376F7"/>
    <w:rsid w:val="0091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D6B46-265C-42C3-A770-86E273EE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MTEC</Company>
  <LinksUpToDate>false</LinksUpToDate>
  <CharactersWithSpaces>9506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Гозель А. Гаджиева</dc:creator>
  <cp:keywords/>
  <dc:description/>
  <cp:lastModifiedBy>Гозель А. Гаджиева</cp:lastModifiedBy>
  <cp:revision>2</cp:revision>
  <dcterms:created xsi:type="dcterms:W3CDTF">2023-01-31T13:54:00Z</dcterms:created>
  <dcterms:modified xsi:type="dcterms:W3CDTF">2023-01-31T13:54:00Z</dcterms:modified>
</cp:coreProperties>
</file>