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5F" w:rsidRPr="0056545F" w:rsidRDefault="0056545F" w:rsidP="0056545F">
      <w:pPr>
        <w:widowControl w:val="0"/>
        <w:tabs>
          <w:tab w:val="left" w:pos="4365"/>
          <w:tab w:val="right" w:pos="10062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436E6C" w:rsidRDefault="0056545F" w:rsidP="0056545F">
      <w:pPr>
        <w:spacing w:after="0" w:line="240" w:lineRule="auto"/>
        <w:ind w:left="12744" w:hanging="4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56545F" w:rsidRPr="00436E6C" w:rsidRDefault="0056545F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436E6C"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Врио м</w:t>
      </w:r>
      <w:r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инистр</w:t>
      </w:r>
      <w:r w:rsidR="00436E6C"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436E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транспорта, энергетики и связи РД</w:t>
      </w:r>
    </w:p>
    <w:p w:rsidR="00436E6C" w:rsidRPr="00436E6C" w:rsidRDefault="00436E6C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45F" w:rsidRPr="00436E6C" w:rsidRDefault="0056545F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  <w:r w:rsidRPr="00436E6C">
        <w:rPr>
          <w:b/>
        </w:rPr>
        <w:t xml:space="preserve">__________________________  </w:t>
      </w:r>
      <w:r w:rsidR="00436E6C" w:rsidRPr="00436E6C">
        <w:rPr>
          <w:b/>
        </w:rPr>
        <w:t>А. А. Арсланов</w:t>
      </w:r>
    </w:p>
    <w:p w:rsidR="0056545F" w:rsidRPr="00436E6C" w:rsidRDefault="00436E6C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  <w:r>
        <w:rPr>
          <w:b/>
        </w:rPr>
        <w:t xml:space="preserve"> </w:t>
      </w:r>
    </w:p>
    <w:p w:rsidR="0056545F" w:rsidRPr="00436E6C" w:rsidRDefault="0056545F" w:rsidP="0056545F">
      <w:pPr>
        <w:pStyle w:val="3"/>
        <w:shd w:val="clear" w:color="auto" w:fill="auto"/>
        <w:spacing w:after="0" w:line="295" w:lineRule="exact"/>
        <w:ind w:right="540"/>
        <w:jc w:val="right"/>
        <w:rPr>
          <w:b/>
        </w:rPr>
      </w:pPr>
      <w:r w:rsidRPr="00436E6C">
        <w:rPr>
          <w:b/>
        </w:rPr>
        <w:t xml:space="preserve">                                                                                                               </w:t>
      </w:r>
      <w:r w:rsidR="00504803">
        <w:rPr>
          <w:b/>
        </w:rPr>
        <w:t xml:space="preserve">                              19 января</w:t>
      </w:r>
      <w:r w:rsidRPr="00436E6C">
        <w:rPr>
          <w:b/>
        </w:rPr>
        <w:t xml:space="preserve">  20</w:t>
      </w:r>
      <w:r w:rsidR="00436E6C" w:rsidRPr="00436E6C">
        <w:rPr>
          <w:b/>
        </w:rPr>
        <w:t xml:space="preserve">17 </w:t>
      </w:r>
      <w:r w:rsidRPr="00436E6C">
        <w:rPr>
          <w:b/>
        </w:rPr>
        <w:t xml:space="preserve"> г.</w:t>
      </w:r>
    </w:p>
    <w:p w:rsidR="0056545F" w:rsidRPr="00436E6C" w:rsidRDefault="0056545F" w:rsidP="0056545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45F" w:rsidRPr="00436E6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45F" w:rsidRPr="00436E6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E6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задание </w:t>
      </w:r>
    </w:p>
    <w:p w:rsidR="0056545F" w:rsidRPr="00436E6C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E6C">
        <w:rPr>
          <w:rFonts w:ascii="Times New Roman" w:eastAsia="Times New Roman" w:hAnsi="Times New Roman" w:cs="Times New Roman"/>
          <w:b/>
          <w:sz w:val="24"/>
          <w:szCs w:val="24"/>
        </w:rPr>
        <w:t>на 2017 год и на плановый период 2018 и 2019 год</w:t>
      </w:r>
      <w:r w:rsidR="00734469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  <w:gridCol w:w="1842"/>
        <w:gridCol w:w="2268"/>
        <w:gridCol w:w="1985"/>
      </w:tblGrid>
      <w:tr w:rsidR="0056545F" w:rsidRPr="0056545F" w:rsidTr="0056545F">
        <w:tc>
          <w:tcPr>
            <w:tcW w:w="9606" w:type="dxa"/>
            <w:gridSpan w:val="2"/>
          </w:tcPr>
          <w:p w:rsidR="0056545F" w:rsidRPr="00436E6C" w:rsidRDefault="0056545F" w:rsidP="0056545F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государственного учреждения Республики Дагестан</w:t>
            </w:r>
          </w:p>
          <w:p w:rsidR="0056545F" w:rsidRPr="0056545F" w:rsidRDefault="0056545F" w:rsidP="0056545F">
            <w:pPr>
              <w:spacing w:after="0" w:line="240" w:lineRule="auto"/>
              <w:ind w:left="-6060" w:firstLine="6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Республики Дагестан «Многофункциональный центр предоставления государственных и муниципальных услуг  в Республике Дагестан»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6545F" w:rsidRPr="0056545F" w:rsidTr="0056545F">
        <w:trPr>
          <w:trHeight w:val="16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436E6C" w:rsidRDefault="0056545F" w:rsidP="004B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деятельности государственного учреждения </w:t>
            </w:r>
            <w:r w:rsidR="004B1512" w:rsidRPr="00436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5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842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35"/>
        </w:trPr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80"/>
        </w:trPr>
        <w:tc>
          <w:tcPr>
            <w:tcW w:w="5211" w:type="dxa"/>
          </w:tcPr>
          <w:p w:rsidR="00436E6C" w:rsidRPr="00436E6C" w:rsidRDefault="0056545F" w:rsidP="004B15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государственного учреждения </w:t>
            </w:r>
          </w:p>
          <w:p w:rsidR="0056545F" w:rsidRPr="00436E6C" w:rsidRDefault="004B1512" w:rsidP="004B15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439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56545F" w:rsidRPr="0056545F" w:rsidRDefault="0056545F" w:rsidP="00FF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F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351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Республики Дагестан</w:t>
            </w: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9606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545F" w:rsidRPr="0056545F" w:rsidSect="0056545F">
          <w:footerReference w:type="default" r:id="rId7"/>
          <w:headerReference w:type="first" r:id="rId8"/>
          <w:pgSz w:w="16840" w:h="11907" w:orient="landscape"/>
          <w:pgMar w:top="567" w:right="822" w:bottom="567" w:left="567" w:header="425" w:footer="0" w:gutter="0"/>
          <w:pgNumType w:start="1"/>
          <w:cols w:space="720"/>
          <w:titlePg/>
          <w:docGrid w:linePitch="381"/>
        </w:sect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56545F" w:rsidRPr="0056545F" w:rsidTr="0056545F">
        <w:trPr>
          <w:trHeight w:val="370"/>
        </w:trPr>
        <w:tc>
          <w:tcPr>
            <w:tcW w:w="4031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4061" w:type="dxa"/>
            <w:gridSpan w:val="2"/>
          </w:tcPr>
          <w:p w:rsidR="0056545F" w:rsidRPr="0056545F" w:rsidRDefault="0056545F" w:rsidP="0056545F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56545F" w:rsidRPr="0056545F" w:rsidRDefault="00E00327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7">
              <w:rPr>
                <w:rFonts w:ascii="Times New Roman" w:eastAsia="Times New Roman" w:hAnsi="Times New Roman" w:cs="Times New Roman"/>
                <w:sz w:val="24"/>
                <w:szCs w:val="24"/>
              </w:rPr>
              <w:t>19001000100000001007101</w:t>
            </w:r>
          </w:p>
        </w:tc>
      </w:tr>
      <w:tr w:rsidR="0056545F" w:rsidRPr="0056545F" w:rsidTr="0056545F">
        <w:trPr>
          <w:trHeight w:val="370"/>
        </w:trPr>
        <w:tc>
          <w:tcPr>
            <w:tcW w:w="8092" w:type="dxa"/>
            <w:gridSpan w:val="3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188"/>
        </w:trPr>
        <w:tc>
          <w:tcPr>
            <w:tcW w:w="8092" w:type="dxa"/>
            <w:gridSpan w:val="3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4851" w:type="dxa"/>
            <w:gridSpan w:val="2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2.Категории потребителей государственной услуги</w:t>
            </w:r>
          </w:p>
        </w:tc>
        <w:tc>
          <w:tcPr>
            <w:tcW w:w="3241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8092" w:type="dxa"/>
            <w:gridSpan w:val="3"/>
          </w:tcPr>
          <w:p w:rsidR="0056545F" w:rsidRPr="0056545F" w:rsidRDefault="00FF3519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3519">
              <w:rPr>
                <w:rFonts w:ascii="Times New Roman" w:eastAsia="Times New Roman" w:hAnsi="Times New Roman" w:cs="Times New Roman"/>
              </w:rPr>
              <w:t>Физические и юридические лица, органы государственной власти и местного самоуправления, иные</w:t>
            </w:r>
          </w:p>
        </w:tc>
        <w:tc>
          <w:tcPr>
            <w:tcW w:w="975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56545F" w:rsidRP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1275"/>
        <w:gridCol w:w="1276"/>
        <w:gridCol w:w="1276"/>
      </w:tblGrid>
      <w:tr w:rsidR="0056545F" w:rsidRPr="002839C0" w:rsidTr="002839C0">
        <w:trPr>
          <w:jc w:val="center"/>
        </w:trPr>
        <w:tc>
          <w:tcPr>
            <w:tcW w:w="1511" w:type="dxa"/>
            <w:vMerge w:val="restart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08" w:type="dxa"/>
            <w:gridSpan w:val="2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56545F" w:rsidRPr="002839C0" w:rsidTr="002839C0">
        <w:trPr>
          <w:trHeight w:val="690"/>
          <w:jc w:val="center"/>
        </w:trPr>
        <w:tc>
          <w:tcPr>
            <w:tcW w:w="1511" w:type="dxa"/>
            <w:vMerge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56545F" w:rsidRPr="002839C0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6545F" w:rsidRPr="002839C0" w:rsidTr="002839C0">
        <w:trPr>
          <w:jc w:val="center"/>
        </w:trPr>
        <w:tc>
          <w:tcPr>
            <w:tcW w:w="1511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6545F" w:rsidRPr="002839C0" w:rsidRDefault="0056545F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2839C0" w:rsidTr="002839C0">
        <w:trPr>
          <w:jc w:val="center"/>
        </w:trPr>
        <w:tc>
          <w:tcPr>
            <w:tcW w:w="1511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6545F" w:rsidRPr="002839C0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F3519" w:rsidRPr="002839C0" w:rsidTr="002839C0">
        <w:trPr>
          <w:jc w:val="center"/>
        </w:trPr>
        <w:tc>
          <w:tcPr>
            <w:tcW w:w="1511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F3519" w:rsidRPr="002839C0" w:rsidRDefault="00E00327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в многофункциональных </w:t>
            </w:r>
            <w:r w:rsidRPr="002839C0">
              <w:rPr>
                <w:sz w:val="20"/>
                <w:szCs w:val="20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1423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1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F3519" w:rsidRPr="002839C0" w:rsidRDefault="00FF3519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5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F3519" w:rsidRPr="002839C0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39C0" w:rsidRPr="002839C0" w:rsidTr="002839C0">
        <w:trPr>
          <w:jc w:val="center"/>
        </w:trPr>
        <w:tc>
          <w:tcPr>
            <w:tcW w:w="151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Количество</w:t>
            </w:r>
          </w:p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поступивших</w:t>
            </w:r>
          </w:p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жалоб</w:t>
            </w:r>
          </w:p>
        </w:tc>
        <w:tc>
          <w:tcPr>
            <w:tcW w:w="99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5" w:type="dxa"/>
            <w:vAlign w:val="center"/>
          </w:tcPr>
          <w:p w:rsidR="002839C0" w:rsidRPr="002839C0" w:rsidRDefault="00922828" w:rsidP="00922828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2839C0" w:rsidRPr="00922828" w:rsidRDefault="00922828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2839C0" w:rsidRPr="00922828" w:rsidRDefault="00922828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2839C0" w:rsidRPr="002839C0" w:rsidTr="002839C0">
        <w:trPr>
          <w:jc w:val="center"/>
        </w:trPr>
        <w:tc>
          <w:tcPr>
            <w:tcW w:w="151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</w:t>
            </w:r>
            <w:r w:rsidRPr="002839C0">
              <w:rPr>
                <w:sz w:val="20"/>
                <w:szCs w:val="20"/>
              </w:rPr>
              <w:lastRenderedPageBreak/>
              <w:t>ния государственных и муниципальных услуг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Время ожидания в очереди для получения услуги</w:t>
            </w:r>
          </w:p>
        </w:tc>
        <w:tc>
          <w:tcPr>
            <w:tcW w:w="99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15</w:t>
            </w:r>
          </w:p>
        </w:tc>
      </w:tr>
      <w:tr w:rsidR="002839C0" w:rsidRPr="002839C0" w:rsidTr="002839C0">
        <w:trPr>
          <w:jc w:val="center"/>
        </w:trPr>
        <w:tc>
          <w:tcPr>
            <w:tcW w:w="151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Длитель</w:t>
            </w:r>
            <w:r w:rsidR="004F3B41">
              <w:rPr>
                <w:rStyle w:val="23"/>
                <w:sz w:val="20"/>
                <w:szCs w:val="20"/>
              </w:rPr>
              <w:t>-</w:t>
            </w:r>
            <w:r w:rsidRPr="002839C0">
              <w:rPr>
                <w:rStyle w:val="23"/>
                <w:sz w:val="20"/>
                <w:szCs w:val="20"/>
              </w:rPr>
              <w:t>ность предоставления услуг</w:t>
            </w:r>
          </w:p>
        </w:tc>
        <w:tc>
          <w:tcPr>
            <w:tcW w:w="99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10-30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10-30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10-30</w:t>
            </w:r>
          </w:p>
        </w:tc>
      </w:tr>
      <w:tr w:rsidR="002839C0" w:rsidRPr="002839C0" w:rsidTr="002839C0">
        <w:trPr>
          <w:jc w:val="center"/>
        </w:trPr>
        <w:tc>
          <w:tcPr>
            <w:tcW w:w="151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</w:t>
            </w:r>
            <w:r w:rsidRPr="002839C0">
              <w:rPr>
                <w:sz w:val="20"/>
                <w:szCs w:val="20"/>
              </w:rPr>
              <w:lastRenderedPageBreak/>
              <w:t>ных и муниципальных услуг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 xml:space="preserve">Количество </w:t>
            </w:r>
            <w:r w:rsidR="00922828">
              <w:rPr>
                <w:rStyle w:val="23"/>
                <w:sz w:val="20"/>
                <w:szCs w:val="20"/>
              </w:rPr>
              <w:t xml:space="preserve">необоснованных </w:t>
            </w:r>
            <w:r w:rsidRPr="002839C0">
              <w:rPr>
                <w:rStyle w:val="23"/>
                <w:sz w:val="20"/>
                <w:szCs w:val="20"/>
              </w:rPr>
              <w:t>отказов в предоста</w:t>
            </w:r>
            <w:r w:rsidR="00922828">
              <w:rPr>
                <w:rStyle w:val="23"/>
                <w:sz w:val="20"/>
                <w:szCs w:val="20"/>
              </w:rPr>
              <w:t>-</w:t>
            </w:r>
            <w:r w:rsidRPr="002839C0">
              <w:rPr>
                <w:rStyle w:val="23"/>
                <w:sz w:val="20"/>
                <w:szCs w:val="20"/>
              </w:rPr>
              <w:t>влении услуг</w:t>
            </w:r>
          </w:p>
        </w:tc>
        <w:tc>
          <w:tcPr>
            <w:tcW w:w="99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0</w:t>
            </w:r>
          </w:p>
        </w:tc>
      </w:tr>
      <w:tr w:rsidR="002839C0" w:rsidRPr="002839C0" w:rsidTr="002839C0">
        <w:trPr>
          <w:jc w:val="center"/>
        </w:trPr>
        <w:tc>
          <w:tcPr>
            <w:tcW w:w="151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  <w:r w:rsidRPr="002839C0">
              <w:rPr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2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5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7" w:type="dxa"/>
            <w:vAlign w:val="center"/>
          </w:tcPr>
          <w:p w:rsidR="002839C0" w:rsidRPr="002839C0" w:rsidRDefault="002839C0" w:rsidP="002839C0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  <w:r w:rsidRPr="002839C0">
              <w:rPr>
                <w:rStyle w:val="23"/>
                <w:sz w:val="20"/>
                <w:szCs w:val="20"/>
              </w:rPr>
              <w:t>Количество обоснованных жалоб на качество услуг</w:t>
            </w:r>
          </w:p>
        </w:tc>
        <w:tc>
          <w:tcPr>
            <w:tcW w:w="991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839C0" w:rsidRPr="002839C0" w:rsidRDefault="002839C0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5" w:type="dxa"/>
            <w:vAlign w:val="center"/>
          </w:tcPr>
          <w:p w:rsidR="002839C0" w:rsidRPr="002839C0" w:rsidRDefault="004F3B41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39C0" w:rsidRPr="002839C0" w:rsidRDefault="004F3B41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839C0" w:rsidRPr="002839C0" w:rsidRDefault="004F3B41" w:rsidP="002839C0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A3" w:rsidRPr="00954681" w:rsidRDefault="00D053A3" w:rsidP="0056545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28.8pt;margin-top:14pt;width:3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jy6vV&#10;SgIAAFkEAAAOAAAAAAAAAAAAAAAAAC4CAABkcnMvZTJvRG9jLnhtbFBLAQItABQABgAIAAAAIQDP&#10;yiRl3QAAAAkBAAAPAAAAAAAAAAAAAAAAAKQEAABkcnMvZG93bnJldi54bWxQSwUGAAAAAAQABADz&#10;AAAArgUAAAAA&#10;">
                <v:textbox>
                  <w:txbxContent>
                    <w:p w:rsidR="00D053A3" w:rsidRPr="00954681" w:rsidRDefault="00D053A3" w:rsidP="0056545F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  государственное задание считается выполненным (процентов) </w:t>
      </w:r>
    </w:p>
    <w:p w:rsid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4DDE" w:rsidRPr="0056545F" w:rsidRDefault="000A4DDE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3.2.Показатели, характеризующие объем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567"/>
        <w:gridCol w:w="992"/>
        <w:gridCol w:w="1134"/>
        <w:gridCol w:w="992"/>
        <w:gridCol w:w="709"/>
        <w:gridCol w:w="567"/>
        <w:gridCol w:w="992"/>
        <w:gridCol w:w="993"/>
        <w:gridCol w:w="992"/>
        <w:gridCol w:w="992"/>
        <w:gridCol w:w="1134"/>
        <w:gridCol w:w="1276"/>
        <w:gridCol w:w="1134"/>
      </w:tblGrid>
      <w:tr w:rsidR="0056545F" w:rsidRPr="0056545F" w:rsidTr="00D053A3">
        <w:tc>
          <w:tcPr>
            <w:tcW w:w="709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268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969" w:type="dxa"/>
            <w:gridSpan w:val="4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544" w:type="dxa"/>
            <w:gridSpan w:val="3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Среднегодовой размер платы (цена, тарифы)</w:t>
            </w:r>
          </w:p>
        </w:tc>
      </w:tr>
      <w:tr w:rsidR="0056545F" w:rsidRPr="0056545F" w:rsidTr="00D053A3">
        <w:trPr>
          <w:trHeight w:val="233"/>
        </w:trPr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3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E00327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E00327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839C0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56545F" w:rsidRPr="000A4DDE" w:rsidRDefault="0056545F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(2-й год планового периода)</w:t>
            </w:r>
          </w:p>
        </w:tc>
      </w:tr>
      <w:tr w:rsidR="0056545F" w:rsidRPr="0056545F" w:rsidTr="00D053A3">
        <w:trPr>
          <w:trHeight w:val="232"/>
        </w:trPr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56545F" w:rsidRPr="000A4DDE" w:rsidRDefault="0056545F" w:rsidP="002839C0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56545F" w:rsidTr="00D053A3"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545F" w:rsidRPr="000A4DDE" w:rsidRDefault="002839C0" w:rsidP="002839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56545F"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5F" w:rsidRPr="0056545F" w:rsidTr="00D053A3"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6545F" w:rsidRPr="0056545F" w:rsidTr="00D053A3">
        <w:tc>
          <w:tcPr>
            <w:tcW w:w="709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45F" w:rsidRPr="000A4DDE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Align w:val="center"/>
          </w:tcPr>
          <w:p w:rsidR="0056545F" w:rsidRPr="000A4DDE" w:rsidRDefault="000A4DDE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545F" w:rsidRPr="000A4DDE" w:rsidRDefault="000A4DDE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56545F" w:rsidRPr="000A4DDE" w:rsidRDefault="0056545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56545F" w:rsidRPr="000A4DDE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</w:t>
            </w:r>
          </w:p>
        </w:tc>
        <w:tc>
          <w:tcPr>
            <w:tcW w:w="709" w:type="dxa"/>
            <w:vAlign w:val="center"/>
          </w:tcPr>
          <w:p w:rsidR="0056545F" w:rsidRPr="000A4DDE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56545F" w:rsidRPr="000A4DDE" w:rsidRDefault="00E00327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vAlign w:val="center"/>
          </w:tcPr>
          <w:p w:rsidR="0056545F" w:rsidRPr="000A4DDE" w:rsidRDefault="00553EEF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1724415</w:t>
            </w:r>
          </w:p>
        </w:tc>
        <w:tc>
          <w:tcPr>
            <w:tcW w:w="993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1850000</w:t>
            </w:r>
          </w:p>
        </w:tc>
        <w:tc>
          <w:tcPr>
            <w:tcW w:w="992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1900000</w:t>
            </w:r>
          </w:p>
        </w:tc>
        <w:tc>
          <w:tcPr>
            <w:tcW w:w="992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1900000</w:t>
            </w:r>
          </w:p>
        </w:tc>
        <w:tc>
          <w:tcPr>
            <w:tcW w:w="1134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56545F" w:rsidRPr="000A4DDE" w:rsidRDefault="00EF6182" w:rsidP="0028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203835</wp:posOffset>
                </wp:positionV>
                <wp:extent cx="552450" cy="3048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A3" w:rsidRPr="00132AED" w:rsidRDefault="00132AED" w:rsidP="005654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235.05pt;margin-top:16.05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">
                <v:textbox>
                  <w:txbxContent>
                    <w:p w:rsidR="00D053A3" w:rsidRPr="00132AED" w:rsidRDefault="00132AED" w:rsidP="005654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</w:t>
      </w:r>
      <w:r w:rsidR="00132A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 xml:space="preserve"> задание считается выполненным (процентов) 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7F2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7F2" w:rsidRPr="0056545F" w:rsidRDefault="00DE37F2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891"/>
        <w:gridCol w:w="2876"/>
        <w:gridCol w:w="2880"/>
        <w:gridCol w:w="2898"/>
      </w:tblGrid>
      <w:tr w:rsidR="0056545F" w:rsidRPr="0056545F" w:rsidTr="0056545F">
        <w:tc>
          <w:tcPr>
            <w:tcW w:w="14646" w:type="dxa"/>
            <w:gridSpan w:val="5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1125B1" w:rsidP="0011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56545F" w:rsidRPr="0056545F" w:rsidRDefault="001125B1" w:rsidP="0011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56545F" w:rsidRPr="0056545F" w:rsidRDefault="001125B1" w:rsidP="0011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9" w:type="dxa"/>
          </w:tcPr>
          <w:p w:rsidR="0056545F" w:rsidRPr="0056545F" w:rsidRDefault="001125B1" w:rsidP="0011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30" w:type="dxa"/>
          </w:tcPr>
          <w:p w:rsidR="0056545F" w:rsidRPr="0056545F" w:rsidRDefault="001125B1" w:rsidP="0011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545F" w:rsidRPr="0056545F" w:rsidTr="0056545F"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9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0" w:type="dxa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6545F" w:rsidRP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56545F" w:rsidRDefault="0056545F" w:rsidP="005654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:rsidR="00EF6182" w:rsidRPr="00EF6182" w:rsidRDefault="00734469" w:rsidP="00EF6182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</w:rPr>
      </w:pPr>
      <w:hyperlink r:id="rId9" w:history="1">
        <w:r w:rsidR="00EF6182" w:rsidRPr="00EF6182">
          <w:rPr>
            <w:rFonts w:ascii="Times New Roman" w:eastAsia="Times New Roman" w:hAnsi="Times New Roman" w:cs="Times New Roman"/>
          </w:rPr>
          <w:t>Указ президента Российской Федерации №601 от 07.05.2012 г "Об основных направлениях совершенствования системы государственного управления"</w:t>
        </w:r>
      </w:hyperlink>
      <w:r w:rsidR="00EF6182" w:rsidRPr="00EF6182">
        <w:rPr>
          <w:rFonts w:ascii="Times New Roman" w:eastAsia="Times New Roman" w:hAnsi="Times New Roman" w:cs="Times New Roman"/>
        </w:rPr>
        <w:t>;</w:t>
      </w:r>
    </w:p>
    <w:p w:rsidR="00EF6182" w:rsidRPr="00EF6182" w:rsidRDefault="00EF6182" w:rsidP="00EF6182">
      <w:pPr>
        <w:widowControl w:val="0"/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</w:rPr>
      </w:pPr>
      <w:r w:rsidRPr="00EF6182">
        <w:rPr>
          <w:rFonts w:ascii="Times New Roman" w:eastAsia="Times New Roman" w:hAnsi="Times New Roman" w:cs="Times New Roman"/>
        </w:rPr>
        <w:t xml:space="preserve"> Федеральный закон №210 от 27.07.2010 г. "Об организации представления государственных и муниципальных услуг"; </w:t>
      </w:r>
    </w:p>
    <w:p w:rsidR="00EF6182" w:rsidRPr="00EF6182" w:rsidRDefault="00EF6182" w:rsidP="00EF6182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EF6182">
        <w:rPr>
          <w:rFonts w:ascii="Times New Roman" w:eastAsia="Courier New" w:hAnsi="Times New Roman" w:cs="Times New Roman"/>
          <w:lang w:bidi="ru-RU"/>
        </w:rPr>
        <w:t>Фе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дераль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ный за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кон от 28 и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юля 2012 г. №133-ФЗ "О вне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сении из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ме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нений в от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дель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ные за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коно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датель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ные ак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ты Рос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с</w:t>
      </w:r>
      <w:r>
        <w:rPr>
          <w:rFonts w:ascii="Times New Roman" w:eastAsia="Courier New" w:hAnsi="Times New Roman" w:cs="Times New Roman"/>
          <w:lang w:bidi="ru-RU"/>
        </w:rPr>
        <w:t>ий</w:t>
      </w:r>
      <w:r>
        <w:rPr>
          <w:rFonts w:ascii="Times New Roman" w:eastAsia="Courier New" w:hAnsi="Times New Roman" w:cs="Times New Roman"/>
          <w:lang w:bidi="ru-RU"/>
        </w:rPr>
        <w:softHyphen/>
        <w:t>ской Фе</w:t>
      </w:r>
      <w:r>
        <w:rPr>
          <w:rFonts w:ascii="Times New Roman" w:eastAsia="Courier New" w:hAnsi="Times New Roman" w:cs="Times New Roman"/>
          <w:lang w:bidi="ru-RU"/>
        </w:rPr>
        <w:softHyphen/>
        <w:t>дера</w:t>
      </w:r>
      <w:r>
        <w:rPr>
          <w:rFonts w:ascii="Times New Roman" w:eastAsia="Courier New" w:hAnsi="Times New Roman" w:cs="Times New Roman"/>
          <w:lang w:bidi="ru-RU"/>
        </w:rPr>
        <w:softHyphen/>
        <w:t>ции в це</w:t>
      </w:r>
      <w:r>
        <w:rPr>
          <w:rFonts w:ascii="Times New Roman" w:eastAsia="Courier New" w:hAnsi="Times New Roman" w:cs="Times New Roman"/>
          <w:lang w:bidi="ru-RU"/>
        </w:rPr>
        <w:softHyphen/>
        <w:t>лях ус</w:t>
      </w:r>
      <w:r w:rsidRPr="00EF6182">
        <w:rPr>
          <w:rFonts w:ascii="Times New Roman" w:eastAsia="Courier New" w:hAnsi="Times New Roman" w:cs="Times New Roman"/>
          <w:lang w:bidi="ru-RU"/>
        </w:rPr>
        <w:t>тра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нения ог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ра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ниче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ний для пре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дос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тавле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ния го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сударс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твен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ных и му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ници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паль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ных ус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луг по прин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ци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пу "од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но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го ок</w:t>
      </w:r>
      <w:r w:rsidRPr="00EF6182">
        <w:rPr>
          <w:rFonts w:ascii="Times New Roman" w:eastAsia="Courier New" w:hAnsi="Times New Roman" w:cs="Times New Roman"/>
          <w:lang w:bidi="ru-RU"/>
        </w:rPr>
        <w:softHyphen/>
        <w:t>на";</w:t>
      </w:r>
    </w:p>
    <w:p w:rsidR="00EF6182" w:rsidRPr="00EF6182" w:rsidRDefault="00734469" w:rsidP="00EF6182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Courier New" w:hAnsi="Times New Roman" w:cs="Times New Roman"/>
          <w:lang w:bidi="ru-RU"/>
        </w:rPr>
      </w:pPr>
      <w:hyperlink r:id="rId10" w:history="1">
        <w:r w:rsidR="00EF6182" w:rsidRPr="00EF6182">
          <w:rPr>
            <w:rFonts w:ascii="Times New Roman" w:eastAsia="Courier New" w:hAnsi="Times New Roman" w:cs="Times New Roman"/>
            <w:lang w:bidi="ru-RU"/>
          </w:rPr>
          <w:t>Пос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та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нов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ле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ние Пра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витель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ства Рос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сий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ской Фе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дера</w:t>
        </w:r>
        <w:r w:rsidR="00EF6182" w:rsidRPr="00EF6182">
          <w:rPr>
            <w:rFonts w:ascii="Times New Roman" w:eastAsia="Courier New" w:hAnsi="Times New Roman" w:cs="Times New Roman"/>
            <w:lang w:bidi="ru-RU"/>
          </w:rPr>
          <w:softHyphen/>
          <w:t>ции от 16.08.2012 № 840</w:t>
        </w:r>
      </w:hyperlink>
      <w:r w:rsidR="00EF6182" w:rsidRPr="00EF6182">
        <w:rPr>
          <w:rFonts w:ascii="Times New Roman" w:eastAsia="Courier New" w:hAnsi="Times New Roman" w:cs="Times New Roman"/>
          <w:lang w:bidi="ru-RU"/>
        </w:rPr>
        <w:t> "О по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ряд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ке по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дачи и рас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смот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ре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ния жа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лоб на ре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шения и дей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ствия (без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дей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ствие) фе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дераль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ных ор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га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нов ис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полни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тель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ной влас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ти и их дол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жностных лиц, фе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дераль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ных го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сударс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твен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ных слу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жащих, дол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жностных лиц го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сударс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твен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ных вне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бюд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жетных фон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дов Рос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сий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ской Фе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дера</w:t>
      </w:r>
      <w:r w:rsidR="00EF6182" w:rsidRPr="00EF6182">
        <w:rPr>
          <w:rFonts w:ascii="Times New Roman" w:eastAsia="Courier New" w:hAnsi="Times New Roman" w:cs="Times New Roman"/>
          <w:lang w:bidi="ru-RU"/>
        </w:rPr>
        <w:softHyphen/>
        <w:t>ции";</w:t>
      </w:r>
    </w:p>
    <w:p w:rsidR="00EF6182" w:rsidRPr="00EF6182" w:rsidRDefault="00EF6182" w:rsidP="00EF6182">
      <w:pPr>
        <w:widowControl w:val="0"/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EF6182">
        <w:rPr>
          <w:rFonts w:ascii="Times New Roman" w:eastAsia="Courier New" w:hAnsi="Times New Roman" w:cs="Times New Roman"/>
          <w:lang w:bidi="ru-RU"/>
        </w:rPr>
        <w:t>Постановление правительства Российской Федерации от 27.12.2012 г. №1376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Pr="00EF6182">
        <w:rPr>
          <w:rFonts w:ascii="Times New Roman" w:eastAsia="Courier New" w:hAnsi="Times New Roman" w:cs="Times New Roman"/>
          <w:color w:val="000000"/>
          <w:lang w:bidi="ru-RU"/>
        </w:rPr>
        <w:t xml:space="preserve">; </w:t>
      </w:r>
    </w:p>
    <w:p w:rsidR="00EF6182" w:rsidRPr="00EF6182" w:rsidRDefault="00EF6182" w:rsidP="00EF6182">
      <w:pPr>
        <w:pStyle w:val="ae"/>
        <w:numPr>
          <w:ilvl w:val="0"/>
          <w:numId w:val="15"/>
        </w:numPr>
        <w:ind w:left="714" w:hanging="357"/>
        <w:rPr>
          <w:sz w:val="22"/>
          <w:szCs w:val="22"/>
        </w:rPr>
      </w:pPr>
      <w:r w:rsidRPr="00EF6182">
        <w:rPr>
          <w:rFonts w:eastAsia="Courier New"/>
          <w:sz w:val="22"/>
          <w:szCs w:val="22"/>
          <w:lang w:bidi="ru-RU"/>
        </w:rPr>
        <w:t>Постановление правительства Российской Федерации от 27.09.2011 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</w:p>
    <w:p w:rsidR="00EF6182" w:rsidRDefault="00EF6182" w:rsidP="00EF618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lang w:bidi="ru-RU"/>
        </w:rPr>
      </w:pPr>
    </w:p>
    <w:p w:rsidR="000A4DDE" w:rsidRDefault="000A4DDE" w:rsidP="00EF618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lang w:bidi="ru-RU"/>
        </w:rPr>
      </w:pPr>
    </w:p>
    <w:p w:rsidR="000A4DDE" w:rsidRDefault="000A4DDE" w:rsidP="00EF618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lang w:bidi="ru-RU"/>
        </w:rPr>
      </w:pPr>
    </w:p>
    <w:p w:rsidR="000A4DDE" w:rsidRDefault="000A4DDE" w:rsidP="00EF618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lang w:bidi="ru-RU"/>
        </w:rPr>
      </w:pPr>
    </w:p>
    <w:p w:rsidR="000A4DDE" w:rsidRPr="00EF6182" w:rsidRDefault="000A4DDE" w:rsidP="00EF618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lang w:bidi="ru-RU"/>
        </w:rPr>
      </w:pP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5.2. Порядок информирования потенциальных потребителей государственной услуги:</w:t>
      </w:r>
    </w:p>
    <w:p w:rsidR="0056545F" w:rsidRPr="0056545F" w:rsidRDefault="0056545F" w:rsidP="005654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9635"/>
        <w:gridCol w:w="1843"/>
      </w:tblGrid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56545F" w:rsidRPr="00EF6182" w:rsidTr="00D053A3">
        <w:tc>
          <w:tcPr>
            <w:tcW w:w="29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6545F" w:rsidRPr="00EF6182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1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 xml:space="preserve">1. Размещение </w:t>
            </w:r>
            <w:r w:rsidR="001747FC" w:rsidRPr="00EF6182">
              <w:rPr>
                <w:rStyle w:val="23"/>
                <w:sz w:val="20"/>
                <w:szCs w:val="20"/>
              </w:rPr>
              <w:t>ин</w:t>
            </w:r>
            <w:r w:rsidR="001747FC" w:rsidRPr="00EF6182">
              <w:rPr>
                <w:rStyle w:val="23"/>
                <w:sz w:val="20"/>
                <w:szCs w:val="20"/>
              </w:rPr>
              <w:softHyphen/>
              <w:t>формации на</w:t>
            </w:r>
            <w:r w:rsidRPr="00EF6182">
              <w:rPr>
                <w:rStyle w:val="23"/>
                <w:sz w:val="20"/>
                <w:szCs w:val="20"/>
              </w:rPr>
              <w:t xml:space="preserve"> </w:t>
            </w:r>
            <w:r w:rsidRPr="00EF6182">
              <w:rPr>
                <w:color w:val="000000"/>
                <w:sz w:val="20"/>
                <w:szCs w:val="20"/>
                <w:lang w:bidi="ru-RU"/>
              </w:rPr>
              <w:t xml:space="preserve">информационных стендах или иных источниках информирования 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информация о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перечень государственных и муниципальных услуг, предоставление которых организовано в многофункциональном центре</w:t>
            </w:r>
            <w:r w:rsidRPr="00EF6182">
              <w:rPr>
                <w:rStyle w:val="23"/>
                <w:sz w:val="20"/>
                <w:szCs w:val="20"/>
              </w:rPr>
              <w:t>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сроки предоставления государственных и муниципальных услуг;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размеры государственной пошлины и иных платежей, уплачиваемых заявителем при получении государственных и муниципальных  услуг, порядок их уплаты;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 услуг, размерах и порядке их оплаты;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 xml:space="preserve">информацию о предусмотренной </w:t>
            </w:r>
            <w:hyperlink r:id="rId11" w:history="1">
              <w:r w:rsidRPr="00EF6182">
                <w:rPr>
                  <w:rStyle w:val="ad"/>
                  <w:sz w:val="20"/>
                  <w:szCs w:val="20"/>
                </w:rPr>
                <w:t>законодательством</w:t>
              </w:r>
            </w:hyperlink>
            <w:r w:rsidRPr="00EF6182">
              <w:rPr>
                <w:sz w:val="20"/>
                <w:szCs w:val="20"/>
              </w:rPr>
      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      </w:r>
            <w:hyperlink r:id="rId12" w:history="1">
              <w:r w:rsidRPr="00EF6182">
                <w:rPr>
                  <w:rStyle w:val="ad"/>
                  <w:sz w:val="20"/>
                  <w:szCs w:val="20"/>
                </w:rPr>
                <w:t>частью 1.1 статьи 16</w:t>
              </w:r>
            </w:hyperlink>
            <w:r w:rsidRPr="00EF6182">
              <w:rPr>
                <w:sz w:val="20"/>
                <w:szCs w:val="20"/>
              </w:rPr>
              <w:t xml:space="preserve"> Федерального закона и положениями </w:t>
            </w:r>
            <w:hyperlink w:anchor="Par173" w:history="1">
              <w:r w:rsidRPr="00EF6182">
                <w:rPr>
                  <w:rStyle w:val="ad"/>
                  <w:sz w:val="20"/>
                  <w:szCs w:val="20"/>
                </w:rPr>
                <w:t>пунктов 29</w:t>
              </w:r>
            </w:hyperlink>
            <w:r w:rsidRPr="00EF6182">
              <w:rPr>
                <w:sz w:val="20"/>
                <w:szCs w:val="20"/>
              </w:rPr>
              <w:t xml:space="preserve"> - </w:t>
            </w:r>
            <w:hyperlink w:anchor="Par183" w:history="1">
              <w:r w:rsidRPr="00EF6182">
                <w:rPr>
                  <w:rStyle w:val="ad"/>
                  <w:sz w:val="20"/>
                  <w:szCs w:val="20"/>
                </w:rPr>
                <w:t>31</w:t>
              </w:r>
            </w:hyperlink>
            <w:r w:rsidRPr="00EF6182">
              <w:rPr>
                <w:sz w:val="20"/>
                <w:szCs w:val="20"/>
              </w:rPr>
      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      </w:r>
            <w:hyperlink r:id="rId13" w:history="1">
              <w:r w:rsidRPr="00EF6182">
                <w:rPr>
                  <w:sz w:val="20"/>
                  <w:szCs w:val="20"/>
                </w:rPr>
                <w:t>законодательством</w:t>
              </w:r>
            </w:hyperlink>
            <w:r w:rsidRPr="00EF6182">
              <w:rPr>
                <w:sz w:val="20"/>
                <w:szCs w:val="20"/>
              </w:rPr>
              <w:t xml:space="preserve"> Российской Федерации;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lastRenderedPageBreak/>
      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6"/>
              </w:numPr>
              <w:shd w:val="clear" w:color="auto" w:fill="auto"/>
              <w:tabs>
                <w:tab w:val="left" w:pos="148"/>
              </w:tabs>
              <w:spacing w:after="0" w:line="360" w:lineRule="auto"/>
              <w:ind w:left="714" w:hanging="357"/>
              <w:contextualSpacing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иную информацию, необходимую для получения государственной и муниципальной услуги.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lastRenderedPageBreak/>
              <w:t>По мере изменения данных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lastRenderedPageBreak/>
              <w:t>2. Размещение ин</w:t>
            </w:r>
            <w:r w:rsidRPr="00EF6182">
              <w:rPr>
                <w:rStyle w:val="23"/>
                <w:sz w:val="20"/>
                <w:szCs w:val="20"/>
              </w:rPr>
              <w:softHyphen/>
              <w:t>формации на офи</w:t>
            </w:r>
            <w:r w:rsidRPr="00EF6182">
              <w:rPr>
                <w:rStyle w:val="23"/>
                <w:sz w:val="20"/>
                <w:szCs w:val="20"/>
              </w:rPr>
              <w:softHyphen/>
              <w:t>циальном сайте ГАУ РД «МФЦ в РД»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информация о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bCs/>
                <w:sz w:val="20"/>
                <w:szCs w:val="20"/>
              </w:rPr>
              <w:t xml:space="preserve">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организациях, </w:t>
            </w:r>
            <w:r w:rsidRPr="00EF6182">
              <w:rPr>
                <w:rStyle w:val="23"/>
                <w:rFonts w:eastAsia="Courier New"/>
                <w:sz w:val="20"/>
                <w:szCs w:val="20"/>
              </w:rPr>
              <w:t>размеры госпошлин;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1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информация о деятельности ГАУ РД  «МФЦ в РД» и его филиалов;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учредительные документы;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номера телефонов, адреса Интернет-сайтов и электронной почты государствен</w:t>
            </w:r>
            <w:r w:rsidRPr="00EF6182">
              <w:rPr>
                <w:rStyle w:val="23"/>
                <w:sz w:val="20"/>
                <w:szCs w:val="20"/>
              </w:rPr>
              <w:softHyphen/>
              <w:t>ных  органов, предоставляющих государственные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tabs>
                <w:tab w:val="left" w:pos="155"/>
              </w:tabs>
              <w:spacing w:after="0" w:line="360" w:lineRule="auto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услуги; государственных и муниципальных служащих, многофункциональных центров, работников многофункциональных центров;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tabs>
                <w:tab w:val="left" w:pos="155"/>
              </w:tabs>
              <w:spacing w:after="0" w:line="360" w:lineRule="auto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информация об имеющихся вакансиях и конкурсных отборах персонала ГАУ РД «МФЦ в РД» и его филиалах;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bCs/>
                <w:sz w:val="20"/>
                <w:szCs w:val="20"/>
              </w:rPr>
              <w:t>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bCs/>
                <w:sz w:val="20"/>
                <w:szCs w:val="20"/>
              </w:rPr>
              <w:t>реестр заключенных соглашений о взаимодействии, договоров с многофункциональными центрами, привлекаемыми организациями;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bCs/>
                <w:sz w:val="20"/>
                <w:szCs w:val="20"/>
              </w:rPr>
              <w:t>информация о многофункциональных центрах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bCs/>
                <w:sz w:val="20"/>
                <w:szCs w:val="20"/>
              </w:rPr>
              <w:t>иные сведения.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color w:val="000000"/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lastRenderedPageBreak/>
              <w:t>3.</w:t>
            </w:r>
            <w:r w:rsidRPr="00EF6182">
              <w:rPr>
                <w:b/>
                <w:sz w:val="20"/>
                <w:szCs w:val="20"/>
              </w:rPr>
              <w:t xml:space="preserve"> </w:t>
            </w:r>
            <w:r w:rsidRPr="00EF6182">
              <w:rPr>
                <w:sz w:val="20"/>
                <w:szCs w:val="20"/>
              </w:rPr>
              <w:t>Проведение рекламной кампании (ТВ, радио, печатные издания, интернет,  и т.д.)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EF6182">
              <w:rPr>
                <w:sz w:val="20"/>
                <w:szCs w:val="20"/>
              </w:rPr>
              <w:t xml:space="preserve">Размещение роликов и документального фильма о МФЦ на региональном телевизионном канале </w:t>
            </w:r>
            <w:r w:rsidRPr="00EF6182">
              <w:rPr>
                <w:color w:val="222222"/>
                <w:sz w:val="20"/>
                <w:szCs w:val="20"/>
                <w:shd w:val="clear" w:color="auto" w:fill="FFFFFF"/>
              </w:rPr>
              <w:t>РГВК «Дагестан»;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Размещение ролика продолжительностью 30 сек в эфире радиостанции «Европа плюс, Прибой - радио»;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Изготовление информационных статей и размещение их в наиболее читаемых газетах Республика Дагестан «Дагестанская Правда», «Новое дело», «Черновик»;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 xml:space="preserve">Размещение рекламного баннера на сайте информационного агентства </w:t>
            </w:r>
            <w:hyperlink r:id="rId14" w:history="1">
              <w:r w:rsidRPr="00EF6182">
                <w:rPr>
                  <w:rStyle w:val="ad"/>
                  <w:sz w:val="20"/>
                  <w:szCs w:val="20"/>
                </w:rPr>
                <w:t>http://www.riadagestan.ru/</w:t>
              </w:r>
            </w:hyperlink>
            <w:r w:rsidRPr="00EF6182">
              <w:rPr>
                <w:sz w:val="20"/>
                <w:szCs w:val="20"/>
              </w:rPr>
              <w:t>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 xml:space="preserve">Размещение материала (2-ух информационных статей) на сайте </w:t>
            </w:r>
            <w:hyperlink r:id="rId15" w:history="1">
              <w:r w:rsidRPr="00EF6182">
                <w:rPr>
                  <w:rStyle w:val="ad"/>
                  <w:sz w:val="20"/>
                  <w:szCs w:val="20"/>
                </w:rPr>
                <w:t>http://www.riadagestan.ru/</w:t>
              </w:r>
            </w:hyperlink>
            <w:r w:rsidRPr="00EF6182">
              <w:rPr>
                <w:sz w:val="20"/>
                <w:szCs w:val="20"/>
              </w:rPr>
              <w:t>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Организация и проведение встреч с коллективами государственных и муниципальных учреждений, с молодежью городов и районов Республики Дагестан;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Организация и изготовление информационных материалов для Республиканских телевизионных каналов;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Участие в форумах, выставках, конференциях (Республиканских, Международных);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Изготовление и размещение рекламных щитов, плакатов, баннеров, буклетов;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Проведение круглых столов, пресс-конференций, семинар-совещаний;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Размещение информации о деятельности МФЦ в социальных сетях («Вконтакте»,</w:t>
            </w:r>
            <w:r w:rsidRPr="00EF6182">
              <w:rPr>
                <w:color w:val="000000"/>
                <w:sz w:val="20"/>
                <w:szCs w:val="20"/>
                <w:shd w:val="clear" w:color="auto" w:fill="FFFFFF"/>
              </w:rPr>
              <w:t xml:space="preserve"> «Facebook</w:t>
            </w:r>
            <w:r w:rsidR="002839C0">
              <w:rPr>
                <w:sz w:val="20"/>
                <w:szCs w:val="20"/>
              </w:rPr>
              <w:t>»</w:t>
            </w:r>
            <w:r w:rsidRPr="00EF6182">
              <w:rPr>
                <w:sz w:val="20"/>
                <w:szCs w:val="20"/>
              </w:rPr>
              <w:t>, «Одноклассники»,</w:t>
            </w:r>
            <w:r w:rsidRPr="00EF6182">
              <w:rPr>
                <w:color w:val="000000"/>
                <w:sz w:val="20"/>
                <w:szCs w:val="20"/>
                <w:shd w:val="clear" w:color="auto" w:fill="FFFFFF"/>
              </w:rPr>
              <w:t xml:space="preserve"> «Twitter»</w:t>
            </w:r>
            <w:r w:rsidRPr="00EF6182">
              <w:rPr>
                <w:sz w:val="20"/>
                <w:szCs w:val="20"/>
              </w:rPr>
              <w:t>, «</w:t>
            </w:r>
            <w:r w:rsidRPr="00EF6182">
              <w:rPr>
                <w:bCs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EF6182">
              <w:rPr>
                <w:bCs/>
                <w:sz w:val="20"/>
                <w:szCs w:val="20"/>
                <w:shd w:val="clear" w:color="auto" w:fill="FFFFFF"/>
              </w:rPr>
              <w:t>nstagram</w:t>
            </w:r>
            <w:r w:rsidRPr="00EF6182">
              <w:rPr>
                <w:sz w:val="20"/>
                <w:szCs w:val="20"/>
              </w:rPr>
              <w:t>»);</w:t>
            </w:r>
          </w:p>
          <w:p w:rsidR="00EF6182" w:rsidRPr="00EF6182" w:rsidRDefault="00EF6182" w:rsidP="00EF6182">
            <w:pPr>
              <w:pStyle w:val="ae"/>
              <w:numPr>
                <w:ilvl w:val="0"/>
                <w:numId w:val="18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Проведение подворовых обходов.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4.Информирование специалистами ФГАУ РД «МФЦ в РД» через стойки админист</w:t>
            </w:r>
            <w:r w:rsidRPr="00EF6182">
              <w:rPr>
                <w:rStyle w:val="23"/>
                <w:sz w:val="20"/>
                <w:szCs w:val="20"/>
              </w:rPr>
              <w:softHyphen/>
              <w:t>раторов в залах об</w:t>
            </w:r>
            <w:r w:rsidRPr="00EF6182">
              <w:rPr>
                <w:rStyle w:val="23"/>
                <w:sz w:val="20"/>
                <w:szCs w:val="20"/>
              </w:rPr>
              <w:softHyphen/>
              <w:t>служивания ФГАУ РД «МФЦ в РД»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1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Информация о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Перечень государственных и муниципальных услуг, предоставление которых организовано в многофункциональном центре</w:t>
            </w:r>
            <w:r w:rsidRPr="00EF6182">
              <w:rPr>
                <w:rStyle w:val="23"/>
                <w:sz w:val="20"/>
                <w:szCs w:val="20"/>
              </w:rPr>
              <w:t>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1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Перечень услуг, по которым прием и выдачу документов осуществляет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Режим работы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Порядок предоставления государственной и муниципальной 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Размер платы за предоставление государственной муниципальной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166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Порядок обжалования решений, действий (бездействий) органов и учреждений, участвующих в предоставлении государственной муниципальной услуги, их должностных лиц и работников.</w:t>
            </w:r>
          </w:p>
        </w:tc>
        <w:tc>
          <w:tcPr>
            <w:tcW w:w="1843" w:type="dxa"/>
          </w:tcPr>
          <w:p w:rsidR="00EF6182" w:rsidRPr="00EF6182" w:rsidRDefault="000A4DDE" w:rsidP="000A4DDE">
            <w:pPr>
              <w:pStyle w:val="af5"/>
              <w:spacing w:before="0" w:beforeAutospacing="0" w:after="0" w:afterAutospacing="0" w:line="360" w:lineRule="auto"/>
              <w:jc w:val="center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lastRenderedPageBreak/>
              <w:t>5.Консультирова</w:t>
            </w:r>
            <w:r w:rsidRPr="00EF6182">
              <w:rPr>
                <w:rStyle w:val="23"/>
                <w:sz w:val="20"/>
                <w:szCs w:val="20"/>
              </w:rPr>
              <w:softHyphen/>
              <w:t>ние специалистами ФГАУ РД «МФЦ в РД» в секторе приема - выдачи документов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Перечень документов и комплектность (достаточность) для предоставления го</w:t>
            </w:r>
            <w:r w:rsidRPr="00EF6182">
              <w:rPr>
                <w:rStyle w:val="23"/>
                <w:sz w:val="20"/>
                <w:szCs w:val="20"/>
              </w:rPr>
              <w:softHyphen/>
              <w:t>сударственной (муниципальной)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51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Перечень получателей государственной муниципальной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Порядок предоставления государственной муниципальной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55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Размер пошлин за предоставление государственной муниципальной услуги;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1"/>
              </w:numPr>
              <w:shd w:val="clear" w:color="auto" w:fill="auto"/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Порядок обжалования решений, действий (бездействий) органов и учреждений, участвующих в предоставлении государственной муниципальной услуги, их должностных лиц и работников;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48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Основания для отказа в предоставлении государственной муниципальной ус</w:t>
            </w:r>
            <w:r w:rsidRPr="00EF6182">
              <w:rPr>
                <w:rStyle w:val="23"/>
                <w:sz w:val="20"/>
                <w:szCs w:val="20"/>
              </w:rPr>
              <w:softHyphen/>
              <w:t>луги;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151"/>
              </w:tabs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Сроки рассмотрения заявки и принятия решения.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  <w:tr w:rsidR="00EF6182" w:rsidRPr="00EF6182" w:rsidTr="00D053A3">
        <w:tc>
          <w:tcPr>
            <w:tcW w:w="29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6.Выпуск и рас</w:t>
            </w:r>
            <w:r w:rsidRPr="00EF6182">
              <w:rPr>
                <w:rStyle w:val="23"/>
                <w:sz w:val="20"/>
                <w:szCs w:val="20"/>
              </w:rPr>
              <w:softHyphen/>
              <w:t>пространение пе</w:t>
            </w:r>
            <w:r w:rsidRPr="00EF6182">
              <w:rPr>
                <w:rStyle w:val="23"/>
                <w:sz w:val="20"/>
                <w:szCs w:val="20"/>
              </w:rPr>
              <w:softHyphen/>
              <w:t>чатной продукции</w:t>
            </w:r>
          </w:p>
        </w:tc>
        <w:tc>
          <w:tcPr>
            <w:tcW w:w="9639" w:type="dxa"/>
          </w:tcPr>
          <w:p w:rsidR="00EF6182" w:rsidRPr="00EF6182" w:rsidRDefault="00EF6182" w:rsidP="00EF6182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Информация о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sz w:val="20"/>
                <w:szCs w:val="20"/>
              </w:rPr>
              <w:t>Перечень государственных и муниципальных услуг, предоставление которых организовано в многофункциональном центре</w:t>
            </w:r>
            <w:r w:rsidRPr="00EF6182">
              <w:rPr>
                <w:rStyle w:val="23"/>
                <w:sz w:val="20"/>
                <w:szCs w:val="20"/>
              </w:rPr>
              <w:t>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Перечень услуг, по которым прием и выдачу документов осуществляет ГАУ РД «МФЦ в РД»;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2"/>
              </w:numPr>
              <w:shd w:val="clear" w:color="auto" w:fill="auto"/>
              <w:spacing w:after="0" w:line="360" w:lineRule="auto"/>
              <w:jc w:val="both"/>
              <w:rPr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Подготовка и издание журнала по итогам деятельности ГАУ РД «МФЦ в РД» за 201</w:t>
            </w:r>
            <w:r>
              <w:rPr>
                <w:rStyle w:val="23"/>
                <w:sz w:val="20"/>
                <w:szCs w:val="20"/>
              </w:rPr>
              <w:t>7</w:t>
            </w:r>
            <w:r w:rsidRPr="00EF6182">
              <w:rPr>
                <w:rStyle w:val="23"/>
                <w:sz w:val="20"/>
                <w:szCs w:val="20"/>
              </w:rPr>
              <w:t xml:space="preserve"> год;</w:t>
            </w:r>
          </w:p>
          <w:p w:rsidR="00EF6182" w:rsidRPr="00EF6182" w:rsidRDefault="00EF6182" w:rsidP="00EF6182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after="0" w:line="360" w:lineRule="auto"/>
              <w:jc w:val="both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Режим работы ГАУ РД «МФЦ в РД».</w:t>
            </w:r>
          </w:p>
        </w:tc>
        <w:tc>
          <w:tcPr>
            <w:tcW w:w="1843" w:type="dxa"/>
          </w:tcPr>
          <w:p w:rsidR="00EF6182" w:rsidRPr="00EF6182" w:rsidRDefault="00EF6182" w:rsidP="001B45C4">
            <w:pPr>
              <w:pStyle w:val="af5"/>
              <w:spacing w:before="0" w:beforeAutospacing="0" w:after="0" w:afterAutospacing="0" w:line="360" w:lineRule="auto"/>
              <w:jc w:val="center"/>
              <w:rPr>
                <w:rStyle w:val="23"/>
                <w:sz w:val="20"/>
                <w:szCs w:val="20"/>
              </w:rPr>
            </w:pPr>
            <w:r w:rsidRPr="00EF6182">
              <w:rPr>
                <w:rStyle w:val="23"/>
                <w:sz w:val="20"/>
                <w:szCs w:val="20"/>
              </w:rPr>
              <w:t>По мере изменения данных</w:t>
            </w:r>
          </w:p>
        </w:tc>
      </w:tr>
    </w:tbl>
    <w:p w:rsidR="0056545F" w:rsidRPr="0056545F" w:rsidRDefault="0056545F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  <w:r w:rsidRPr="0056545F">
        <w:rPr>
          <w:rFonts w:ascii="Arial" w:eastAsia="Times New Roman" w:hAnsi="Arial" w:cs="Arial"/>
          <w:sz w:val="20"/>
          <w:szCs w:val="20"/>
        </w:rPr>
        <w:tab/>
      </w:r>
    </w:p>
    <w:p w:rsidR="0056545F" w:rsidRPr="0056545F" w:rsidRDefault="0056545F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</w:p>
    <w:p w:rsidR="0056545F" w:rsidRDefault="0056545F" w:rsidP="0056545F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Arial" w:eastAsia="Times New Roman" w:hAnsi="Arial" w:cs="Arial"/>
          <w:sz w:val="20"/>
          <w:szCs w:val="20"/>
        </w:rPr>
      </w:pP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2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. Сведения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выполняемых работах</w:t>
      </w: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6" w:type="dxa"/>
        <w:tblLook w:val="04A0" w:firstRow="1" w:lastRow="0" w:firstColumn="1" w:lastColumn="0" w:noHBand="0" w:noVBand="1"/>
      </w:tblPr>
      <w:tblGrid>
        <w:gridCol w:w="4031"/>
        <w:gridCol w:w="820"/>
        <w:gridCol w:w="3241"/>
        <w:gridCol w:w="975"/>
        <w:gridCol w:w="2383"/>
        <w:gridCol w:w="2976"/>
      </w:tblGrid>
      <w:tr w:rsidR="001B45C4" w:rsidRPr="0056545F" w:rsidTr="001B45C4">
        <w:trPr>
          <w:trHeight w:val="370"/>
        </w:trPr>
        <w:tc>
          <w:tcPr>
            <w:tcW w:w="403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</w:rPr>
              <w:t>работ</w:t>
            </w:r>
          </w:p>
        </w:tc>
        <w:tc>
          <w:tcPr>
            <w:tcW w:w="4061" w:type="dxa"/>
            <w:gridSpan w:val="2"/>
          </w:tcPr>
          <w:p w:rsidR="001B45C4" w:rsidRPr="0056545F" w:rsidRDefault="001B45C4" w:rsidP="001B45C4">
            <w:pPr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 w:val="restart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vAlign w:val="center"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370"/>
        </w:trPr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rPr>
          <w:trHeight w:val="188"/>
        </w:trPr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B45C4" w:rsidRPr="0056545F" w:rsidRDefault="001B45C4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4851" w:type="dxa"/>
            <w:gridSpan w:val="2"/>
          </w:tcPr>
          <w:p w:rsidR="001B45C4" w:rsidRPr="0056545F" w:rsidRDefault="001B45C4" w:rsidP="005C0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 xml:space="preserve">2.Категории потребителей </w:t>
            </w:r>
            <w:r w:rsidR="005C0A4B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3241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C4" w:rsidRPr="0056545F" w:rsidTr="001B45C4">
        <w:tc>
          <w:tcPr>
            <w:tcW w:w="8092" w:type="dxa"/>
            <w:gridSpan w:val="3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45C4" w:rsidRPr="0056545F" w:rsidRDefault="001B45C4" w:rsidP="001B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5C4" w:rsidRPr="0056545F" w:rsidRDefault="001B45C4" w:rsidP="001B45C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Показатели, характеризующие объем и (или)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3.1. Показатели, характеризующие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DDE" w:rsidRDefault="000A4DDE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426"/>
        <w:gridCol w:w="1423"/>
        <w:gridCol w:w="1422"/>
        <w:gridCol w:w="1133"/>
        <w:gridCol w:w="1275"/>
        <w:gridCol w:w="1417"/>
        <w:gridCol w:w="991"/>
        <w:gridCol w:w="709"/>
        <w:gridCol w:w="1275"/>
      </w:tblGrid>
      <w:tr w:rsidR="000A4DDE" w:rsidRPr="002839C0" w:rsidTr="000A4DDE">
        <w:tc>
          <w:tcPr>
            <w:tcW w:w="1511" w:type="dxa"/>
            <w:vMerge w:val="restart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71" w:type="dxa"/>
            <w:gridSpan w:val="3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08" w:type="dxa"/>
            <w:gridSpan w:val="2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зующий условия  (формы) выполнения  работы по (справочникам) </w:t>
            </w:r>
          </w:p>
        </w:tc>
        <w:tc>
          <w:tcPr>
            <w:tcW w:w="3117" w:type="dxa"/>
            <w:gridSpan w:val="3"/>
            <w:vAlign w:val="center"/>
          </w:tcPr>
          <w:p w:rsidR="000A4DDE" w:rsidRPr="002839C0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DDE" w:rsidRPr="002839C0" w:rsidRDefault="000A4DDE" w:rsidP="000A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</w:tr>
      <w:tr w:rsidR="000A4DDE" w:rsidRPr="002839C0" w:rsidTr="000A4DDE">
        <w:trPr>
          <w:trHeight w:val="690"/>
        </w:trPr>
        <w:tc>
          <w:tcPr>
            <w:tcW w:w="1511" w:type="dxa"/>
            <w:vMerge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22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  <w:vAlign w:val="center"/>
          </w:tcPr>
          <w:p w:rsidR="000A4DDE" w:rsidRPr="002839C0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0A4DDE" w:rsidRPr="002839C0" w:rsidTr="000A4DDE">
        <w:tc>
          <w:tcPr>
            <w:tcW w:w="1511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A4DDE" w:rsidRPr="002839C0" w:rsidTr="000A4DDE">
        <w:tc>
          <w:tcPr>
            <w:tcW w:w="151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95" w:lineRule="exact"/>
              <w:ind w:left="80"/>
              <w:jc w:val="center"/>
              <w:rPr>
                <w:rStyle w:val="23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2839C0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4DDE" w:rsidRPr="002839C0" w:rsidRDefault="000A4DDE" w:rsidP="001B45C4">
            <w:pPr>
              <w:pStyle w:val="3"/>
              <w:shd w:val="clear" w:color="auto" w:fill="auto"/>
              <w:spacing w:after="0" w:line="240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</w:tbl>
    <w:p w:rsidR="00DE37F2" w:rsidRDefault="00DE37F2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5C4" w:rsidRPr="00132AED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39BD" wp14:editId="2A810D2F">
                <wp:simplePos x="0" y="0"/>
                <wp:positionH relativeFrom="column">
                  <wp:posOffset>4175760</wp:posOffset>
                </wp:positionH>
                <wp:positionV relativeFrom="paragraph">
                  <wp:posOffset>177800</wp:posOffset>
                </wp:positionV>
                <wp:extent cx="476250" cy="247650"/>
                <wp:effectExtent l="9525" t="1143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A3" w:rsidRPr="00954681" w:rsidRDefault="00D053A3" w:rsidP="001B45C4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39BD" id="Прямоугольник 1" o:spid="_x0000_s1028" style="position:absolute;margin-left:328.8pt;margin-top:14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">
                <v:textbox>
                  <w:txbxContent>
                    <w:p w:rsidR="00D053A3" w:rsidRPr="00954681" w:rsidRDefault="00D053A3" w:rsidP="001B45C4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качества работ, в пределах которых   государственное задание считается выполненным (процентов) 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3.2.Показатели, характеризующие объем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5654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5C4" w:rsidRPr="0056545F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851"/>
        <w:gridCol w:w="992"/>
        <w:gridCol w:w="1134"/>
        <w:gridCol w:w="992"/>
        <w:gridCol w:w="709"/>
        <w:gridCol w:w="851"/>
        <w:gridCol w:w="708"/>
        <w:gridCol w:w="1843"/>
      </w:tblGrid>
      <w:tr w:rsidR="000A4DDE" w:rsidRPr="0056545F" w:rsidTr="000A4DDE">
        <w:tc>
          <w:tcPr>
            <w:tcW w:w="675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26" w:type="dxa"/>
            <w:gridSpan w:val="2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DE" w:rsidRPr="0056545F" w:rsidRDefault="000A4DDE" w:rsidP="000A4DDE">
            <w:pPr>
              <w:jc w:val="center"/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A4DDE" w:rsidRPr="0056545F" w:rsidTr="000A4DDE">
        <w:trPr>
          <w:trHeight w:val="233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0A4DDE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vAlign w:val="center"/>
          </w:tcPr>
          <w:p w:rsidR="000A4DDE" w:rsidRPr="0056545F" w:rsidRDefault="000A4DDE" w:rsidP="000A4D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г. </w:t>
            </w:r>
          </w:p>
        </w:tc>
      </w:tr>
      <w:tr w:rsidR="000A4DDE" w:rsidRPr="0056545F" w:rsidTr="000A4DDE">
        <w:trPr>
          <w:trHeight w:val="232"/>
        </w:trPr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 показателя)</w:t>
            </w: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0A4DDE">
        <w:tc>
          <w:tcPr>
            <w:tcW w:w="675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Align w:val="center"/>
          </w:tcPr>
          <w:p w:rsidR="000A4DDE" w:rsidRPr="0056545F" w:rsidRDefault="000A4DDE" w:rsidP="000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843" w:type="dxa"/>
            <w:vMerge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4DDE" w:rsidRPr="0056545F" w:rsidTr="000A4DDE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4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4DDE" w:rsidRPr="0056545F" w:rsidTr="000A4DDE">
        <w:tc>
          <w:tcPr>
            <w:tcW w:w="675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A4DDE" w:rsidRPr="0056545F" w:rsidRDefault="000A4DDE" w:rsidP="001B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37F2" w:rsidRDefault="00DE37F2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5C4" w:rsidRPr="00132AED" w:rsidRDefault="001B45C4" w:rsidP="001B4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2AE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D13D3" wp14:editId="7F8E5346">
                <wp:simplePos x="0" y="0"/>
                <wp:positionH relativeFrom="column">
                  <wp:posOffset>2985135</wp:posOffset>
                </wp:positionH>
                <wp:positionV relativeFrom="paragraph">
                  <wp:posOffset>196850</wp:posOffset>
                </wp:positionV>
                <wp:extent cx="552450" cy="229235"/>
                <wp:effectExtent l="9525" t="5080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3A3" w:rsidRDefault="00D053A3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053A3" w:rsidRPr="00211916" w:rsidRDefault="00D053A3" w:rsidP="001B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211916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13D3" id="Прямоугольник 2" o:spid="_x0000_s1029" style="position:absolute;margin-left:235.05pt;margin-top:15.5pt;width:43.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">
                <v:textbox>
                  <w:txbxContent>
                    <w:p w:rsidR="00D053A3" w:rsidRDefault="00D053A3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D053A3" w:rsidRPr="00211916" w:rsidRDefault="00D053A3" w:rsidP="001B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211916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32AED">
        <w:rPr>
          <w:rFonts w:ascii="Times New Roman" w:eastAsia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государственной задание считается выполненным (процентов) </w:t>
      </w:r>
    </w:p>
    <w:p w:rsidR="0056545F" w:rsidRPr="0056545F" w:rsidRDefault="0056545F" w:rsidP="00D053A3">
      <w:pPr>
        <w:widowControl w:val="0"/>
        <w:tabs>
          <w:tab w:val="left" w:pos="4890"/>
        </w:tabs>
        <w:autoSpaceDE w:val="0"/>
        <w:autoSpaceDN w:val="0"/>
        <w:adjustRightInd w:val="0"/>
        <w:spacing w:after="0" w:line="240" w:lineRule="auto"/>
        <w:ind w:left="-142" w:right="-141"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3. Прочие сведения о государственном задании</w:t>
      </w:r>
    </w:p>
    <w:p w:rsidR="0056545F" w:rsidRPr="0056545F" w:rsidRDefault="0056545F" w:rsidP="005654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142" w:right="-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134" w:type="dxa"/>
        <w:tblInd w:w="-142" w:type="dxa"/>
        <w:tblLook w:val="04A0" w:firstRow="1" w:lastRow="0" w:firstColumn="1" w:lastColumn="0" w:noHBand="0" w:noVBand="1"/>
      </w:tblPr>
      <w:tblGrid>
        <w:gridCol w:w="6663"/>
        <w:gridCol w:w="4502"/>
        <w:gridCol w:w="284"/>
        <w:gridCol w:w="3685"/>
      </w:tblGrid>
      <w:tr w:rsidR="0056545F" w:rsidRPr="0056545F" w:rsidTr="00DE37F2">
        <w:trPr>
          <w:trHeight w:val="278"/>
        </w:trPr>
        <w:tc>
          <w:tcPr>
            <w:tcW w:w="6663" w:type="dxa"/>
            <w:vMerge w:val="restart"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1.Основания для досрочного прекращения выполнения государственного задания</w:t>
            </w:r>
          </w:p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учреждения; реорганизация учреждения; </w:t>
            </w:r>
          </w:p>
        </w:tc>
      </w:tr>
      <w:tr w:rsidR="0056545F" w:rsidRPr="0056545F" w:rsidTr="00DE37F2">
        <w:trPr>
          <w:trHeight w:val="277"/>
        </w:trPr>
        <w:tc>
          <w:tcPr>
            <w:tcW w:w="6663" w:type="dxa"/>
            <w:vMerge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государственной услуги из базового перечня государственных услуг и работ; исключение государственной услуги из ведомственного перечня государственных услуг и работ;</w:t>
            </w:r>
          </w:p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непреодолимой силы</w:t>
            </w:r>
          </w:p>
        </w:tc>
      </w:tr>
      <w:tr w:rsidR="0056545F" w:rsidRPr="0056545F" w:rsidTr="0056545F">
        <w:trPr>
          <w:trHeight w:val="203"/>
        </w:trPr>
        <w:tc>
          <w:tcPr>
            <w:tcW w:w="1144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489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78"/>
        </w:trPr>
        <w:tc>
          <w:tcPr>
            <w:tcW w:w="11165" w:type="dxa"/>
            <w:gridSpan w:val="2"/>
            <w:vMerge w:val="restart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84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3969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rPr>
          <w:trHeight w:val="277"/>
        </w:trPr>
        <w:tc>
          <w:tcPr>
            <w:tcW w:w="11165" w:type="dxa"/>
            <w:gridSpan w:val="2"/>
            <w:vMerge/>
          </w:tcPr>
          <w:p w:rsidR="0056545F" w:rsidRPr="0056545F" w:rsidRDefault="0056545F" w:rsidP="0056545F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56545F">
        <w:tc>
          <w:tcPr>
            <w:tcW w:w="1144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142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6545F" w:rsidRPr="0056545F" w:rsidRDefault="0056545F" w:rsidP="0056545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56545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56545F">
        <w:rPr>
          <w:rFonts w:ascii="Times New Roman" w:eastAsia="Times New Roman" w:hAnsi="Times New Roman" w:cs="Times New Roman"/>
          <w:sz w:val="24"/>
          <w:szCs w:val="24"/>
        </w:rPr>
        <w:t>3.Порядок контроля за выполнением государственного задания</w:t>
      </w:r>
    </w:p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678"/>
        <w:gridCol w:w="4677"/>
      </w:tblGrid>
      <w:tr w:rsidR="0056545F" w:rsidRPr="0056545F" w:rsidTr="0056545F">
        <w:tc>
          <w:tcPr>
            <w:tcW w:w="549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  <w:tc>
          <w:tcPr>
            <w:tcW w:w="467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4677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Исполнительные органы государственной власти, осуществляющие контроль за исполнением государственного задания</w:t>
            </w:r>
          </w:p>
        </w:tc>
      </w:tr>
      <w:tr w:rsidR="0056545F" w:rsidRPr="0056545F" w:rsidTr="0056545F">
        <w:tc>
          <w:tcPr>
            <w:tcW w:w="5495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56545F" w:rsidRPr="0056545F" w:rsidRDefault="0056545F" w:rsidP="0056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45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F6182" w:rsidRPr="0056545F" w:rsidTr="001B45C4">
        <w:tc>
          <w:tcPr>
            <w:tcW w:w="5495" w:type="dxa"/>
            <w:vAlign w:val="center"/>
          </w:tcPr>
          <w:p w:rsidR="00EF6182" w:rsidRPr="005B0823" w:rsidRDefault="00EF6182" w:rsidP="001B45C4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>Анализ отчетной информа</w:t>
            </w:r>
            <w:r w:rsidRPr="005B0823">
              <w:rPr>
                <w:rStyle w:val="23"/>
                <w:sz w:val="22"/>
                <w:szCs w:val="22"/>
              </w:rPr>
              <w:softHyphen/>
              <w:t>ции</w:t>
            </w:r>
          </w:p>
        </w:tc>
        <w:tc>
          <w:tcPr>
            <w:tcW w:w="4678" w:type="dxa"/>
            <w:vAlign w:val="center"/>
          </w:tcPr>
          <w:p w:rsidR="00EF6182" w:rsidRPr="005B0823" w:rsidRDefault="00EF6182" w:rsidP="00253FD7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 xml:space="preserve">Ежеквартально </w:t>
            </w:r>
          </w:p>
        </w:tc>
        <w:tc>
          <w:tcPr>
            <w:tcW w:w="4677" w:type="dxa"/>
            <w:vAlign w:val="center"/>
          </w:tcPr>
          <w:p w:rsidR="00EF6182" w:rsidRPr="005B0823" w:rsidRDefault="00EF6182" w:rsidP="001B45C4">
            <w:pPr>
              <w:pStyle w:val="3"/>
              <w:shd w:val="clear" w:color="auto" w:fill="auto"/>
              <w:spacing w:after="0" w:line="360" w:lineRule="auto"/>
              <w:ind w:left="80"/>
              <w:jc w:val="center"/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  <w:tr w:rsidR="00EF6182" w:rsidRPr="0056545F" w:rsidTr="001B45C4">
        <w:tc>
          <w:tcPr>
            <w:tcW w:w="5495" w:type="dxa"/>
            <w:vAlign w:val="center"/>
          </w:tcPr>
          <w:p w:rsidR="00EF6182" w:rsidRPr="005B0823" w:rsidRDefault="00253FD7" w:rsidP="001B45C4">
            <w:pPr>
              <w:pStyle w:val="3"/>
              <w:shd w:val="clear" w:color="auto" w:fill="auto"/>
              <w:spacing w:after="0" w:line="360" w:lineRule="auto"/>
              <w:jc w:val="center"/>
            </w:pPr>
            <w:r>
              <w:t xml:space="preserve">Проверки </w:t>
            </w:r>
          </w:p>
        </w:tc>
        <w:tc>
          <w:tcPr>
            <w:tcW w:w="4678" w:type="dxa"/>
            <w:vAlign w:val="center"/>
          </w:tcPr>
          <w:p w:rsidR="00EF6182" w:rsidRPr="005B0823" w:rsidRDefault="00253FD7" w:rsidP="00253FD7">
            <w:pPr>
              <w:pStyle w:val="3"/>
              <w:shd w:val="clear" w:color="auto" w:fill="auto"/>
              <w:spacing w:after="0" w:line="360" w:lineRule="auto"/>
              <w:jc w:val="center"/>
            </w:pPr>
            <w:r>
              <w:rPr>
                <w:rStyle w:val="23"/>
                <w:sz w:val="22"/>
                <w:szCs w:val="22"/>
              </w:rPr>
              <w:t>По мере необходимости</w:t>
            </w:r>
          </w:p>
        </w:tc>
        <w:tc>
          <w:tcPr>
            <w:tcW w:w="4677" w:type="dxa"/>
            <w:vAlign w:val="center"/>
          </w:tcPr>
          <w:p w:rsidR="00EF6182" w:rsidRPr="005B0823" w:rsidRDefault="00EF6182" w:rsidP="001B45C4">
            <w:pPr>
              <w:pStyle w:val="3"/>
              <w:spacing w:line="360" w:lineRule="auto"/>
              <w:ind w:left="80"/>
              <w:jc w:val="center"/>
              <w:rPr>
                <w:rStyle w:val="23"/>
                <w:sz w:val="22"/>
                <w:szCs w:val="22"/>
              </w:rPr>
            </w:pPr>
            <w:r w:rsidRPr="005B0823">
              <w:t xml:space="preserve">Министерство </w:t>
            </w:r>
            <w:r w:rsidRPr="0046298E">
              <w:rPr>
                <w:szCs w:val="28"/>
              </w:rPr>
              <w:t xml:space="preserve">транспорта, энергетики и связи </w:t>
            </w:r>
            <w:r w:rsidRPr="005B0823">
              <w:t>Республики Дагестан</w:t>
            </w:r>
          </w:p>
        </w:tc>
      </w:tr>
      <w:tr w:rsidR="00EF6182" w:rsidRPr="0056545F" w:rsidTr="001B45C4">
        <w:tc>
          <w:tcPr>
            <w:tcW w:w="5495" w:type="dxa"/>
            <w:vAlign w:val="center"/>
          </w:tcPr>
          <w:p w:rsidR="00EF6182" w:rsidRPr="005B0823" w:rsidRDefault="00EF6182" w:rsidP="001B45C4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 xml:space="preserve">Мониторинг деятельности </w:t>
            </w:r>
            <w:r w:rsidRPr="005B0823">
              <w:t>ГАУ РД «МФЦ в РД»</w:t>
            </w:r>
          </w:p>
        </w:tc>
        <w:tc>
          <w:tcPr>
            <w:tcW w:w="4678" w:type="dxa"/>
            <w:vAlign w:val="center"/>
          </w:tcPr>
          <w:p w:rsidR="00EF6182" w:rsidRPr="005B0823" w:rsidRDefault="00EF6182" w:rsidP="001B45C4">
            <w:pPr>
              <w:pStyle w:val="3"/>
              <w:shd w:val="clear" w:color="auto" w:fill="auto"/>
              <w:spacing w:after="0" w:line="360" w:lineRule="auto"/>
              <w:jc w:val="center"/>
            </w:pPr>
            <w:r w:rsidRPr="005B0823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EF6182" w:rsidRPr="005B0823" w:rsidRDefault="00EF6182" w:rsidP="001B45C4">
            <w:pPr>
              <w:pStyle w:val="3"/>
              <w:shd w:val="clear" w:color="auto" w:fill="auto"/>
              <w:spacing w:after="0" w:line="360" w:lineRule="auto"/>
              <w:ind w:left="80"/>
              <w:jc w:val="center"/>
            </w:pPr>
            <w:r w:rsidRPr="005B0823">
              <w:t>Министерство экономического развития РФ</w:t>
            </w:r>
          </w:p>
        </w:tc>
      </w:tr>
    </w:tbl>
    <w:p w:rsidR="0056545F" w:rsidRPr="0056545F" w:rsidRDefault="0056545F" w:rsidP="0056545F">
      <w:pPr>
        <w:widowControl w:val="0"/>
        <w:autoSpaceDE w:val="0"/>
        <w:autoSpaceDN w:val="0"/>
        <w:adjustRightInd w:val="0"/>
        <w:spacing w:after="0" w:line="240" w:lineRule="auto"/>
        <w:ind w:left="-142" w:right="-141" w:firstLine="284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15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884"/>
        <w:gridCol w:w="959"/>
        <w:gridCol w:w="4535"/>
        <w:gridCol w:w="1436"/>
      </w:tblGrid>
      <w:tr w:rsidR="0056545F" w:rsidRPr="0056545F" w:rsidTr="00DE37F2">
        <w:trPr>
          <w:gridAfter w:val="1"/>
          <w:wAfter w:w="1436" w:type="dxa"/>
          <w:trHeight w:val="80"/>
        </w:trPr>
        <w:tc>
          <w:tcPr>
            <w:tcW w:w="7196" w:type="dxa"/>
          </w:tcPr>
          <w:p w:rsidR="0056545F" w:rsidRPr="0056545F" w:rsidRDefault="0056545F" w:rsidP="0056545F">
            <w:pPr>
              <w:widowControl w:val="0"/>
              <w:tabs>
                <w:tab w:val="left" w:pos="555"/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4.Требования к отчетности о выполнении государственного задания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8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DE37F2">
        <w:tc>
          <w:tcPr>
            <w:tcW w:w="9039" w:type="dxa"/>
            <w:gridSpan w:val="3"/>
          </w:tcPr>
          <w:p w:rsidR="0056545F" w:rsidRPr="00DE37F2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1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DE37F2">
        <w:tc>
          <w:tcPr>
            <w:tcW w:w="903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4.1.Периодичность предоставления отчетов о выполнении государственного задания</w:t>
            </w:r>
          </w:p>
        </w:tc>
        <w:tc>
          <w:tcPr>
            <w:tcW w:w="5971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отчетность - первый квартал, полугодовая,  девять месяцев;</w:t>
            </w:r>
          </w:p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отчетность - отчет за текущий финансовый год</w:t>
            </w:r>
          </w:p>
        </w:tc>
      </w:tr>
      <w:tr w:rsidR="0056545F" w:rsidRPr="0056545F" w:rsidTr="00DE37F2">
        <w:tc>
          <w:tcPr>
            <w:tcW w:w="8080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4.2.Сроки представления отчетов о выполнении государственного задания</w:t>
            </w:r>
          </w:p>
        </w:tc>
        <w:tc>
          <w:tcPr>
            <w:tcW w:w="6930" w:type="dxa"/>
            <w:gridSpan w:val="3"/>
          </w:tcPr>
          <w:p w:rsidR="0056545F" w:rsidRPr="0056545F" w:rsidRDefault="0056545F" w:rsidP="00565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числа месяца, следующего за отчетным периодом в электронном виде и до </w:t>
            </w:r>
            <w:r w:rsidR="00EF61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5 числа -  на бумажном носителе, заверенные подписью руководителя и печатью учреждения;</w:t>
            </w:r>
          </w:p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DE37F2">
        <w:tc>
          <w:tcPr>
            <w:tcW w:w="903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4.3.Иные требования к отчетности о выполнении государственного задания</w:t>
            </w:r>
          </w:p>
        </w:tc>
        <w:tc>
          <w:tcPr>
            <w:tcW w:w="5971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45F" w:rsidRPr="0056545F" w:rsidTr="00DE37F2">
        <w:tc>
          <w:tcPr>
            <w:tcW w:w="9039" w:type="dxa"/>
            <w:gridSpan w:val="3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5.Иные требования, связанные с выполнением государственного задания</w:t>
            </w:r>
          </w:p>
        </w:tc>
        <w:tc>
          <w:tcPr>
            <w:tcW w:w="5971" w:type="dxa"/>
            <w:gridSpan w:val="2"/>
          </w:tcPr>
          <w:p w:rsidR="0056545F" w:rsidRPr="0056545F" w:rsidRDefault="0056545F" w:rsidP="0056545F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545F" w:rsidRPr="0056545F" w:rsidRDefault="0056545F" w:rsidP="00EF6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545F" w:rsidRPr="0056545F" w:rsidSect="00DE37F2">
      <w:headerReference w:type="even" r:id="rId16"/>
      <w:headerReference w:type="default" r:id="rId17"/>
      <w:headerReference w:type="first" r:id="rId18"/>
      <w:pgSz w:w="16840" w:h="11907" w:orient="landscape"/>
      <w:pgMar w:top="1134" w:right="1276" w:bottom="624" w:left="1134" w:header="284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10" w:rsidRDefault="001E3A10">
      <w:pPr>
        <w:spacing w:after="0" w:line="240" w:lineRule="auto"/>
      </w:pPr>
      <w:r>
        <w:separator/>
      </w:r>
    </w:p>
  </w:endnote>
  <w:endnote w:type="continuationSeparator" w:id="0">
    <w:p w:rsidR="001E3A10" w:rsidRDefault="001E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3" w:rsidRDefault="00D05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469">
      <w:rPr>
        <w:noProof/>
      </w:rPr>
      <w:t>13</w:t>
    </w:r>
    <w:r>
      <w:fldChar w:fldCharType="end"/>
    </w:r>
  </w:p>
  <w:p w:rsidR="00D053A3" w:rsidRDefault="00D05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10" w:rsidRDefault="001E3A10">
      <w:pPr>
        <w:spacing w:after="0" w:line="240" w:lineRule="auto"/>
      </w:pPr>
      <w:r>
        <w:separator/>
      </w:r>
    </w:p>
  </w:footnote>
  <w:footnote w:type="continuationSeparator" w:id="0">
    <w:p w:rsidR="001E3A10" w:rsidRDefault="001E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3" w:rsidRDefault="00D053A3">
    <w:pPr>
      <w:pStyle w:val="a4"/>
      <w:jc w:val="center"/>
    </w:pPr>
  </w:p>
  <w:p w:rsidR="00D053A3" w:rsidRDefault="00D053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3" w:rsidRDefault="00D053A3" w:rsidP="005654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53A3" w:rsidRDefault="00D053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3" w:rsidRPr="00287C8D" w:rsidRDefault="00D053A3" w:rsidP="005654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A3" w:rsidRDefault="00D053A3" w:rsidP="005654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1FA1"/>
    <w:multiLevelType w:val="hybridMultilevel"/>
    <w:tmpl w:val="3CE6CB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56008"/>
    <w:multiLevelType w:val="hybridMultilevel"/>
    <w:tmpl w:val="B1B85A7A"/>
    <w:lvl w:ilvl="0" w:tplc="F744B0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02AD7"/>
    <w:multiLevelType w:val="hybridMultilevel"/>
    <w:tmpl w:val="C736ED2E"/>
    <w:lvl w:ilvl="0" w:tplc="68422F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4866B1"/>
    <w:multiLevelType w:val="hybridMultilevel"/>
    <w:tmpl w:val="A70C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37F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9C16BE"/>
    <w:multiLevelType w:val="hybridMultilevel"/>
    <w:tmpl w:val="5F96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03356"/>
    <w:multiLevelType w:val="hybridMultilevel"/>
    <w:tmpl w:val="4E7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F5F"/>
    <w:multiLevelType w:val="hybridMultilevel"/>
    <w:tmpl w:val="C66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0099"/>
    <w:multiLevelType w:val="hybridMultilevel"/>
    <w:tmpl w:val="4EF819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276086"/>
    <w:multiLevelType w:val="hybridMultilevel"/>
    <w:tmpl w:val="2E90A638"/>
    <w:lvl w:ilvl="0" w:tplc="5E02D3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1C69CB"/>
    <w:multiLevelType w:val="hybridMultilevel"/>
    <w:tmpl w:val="B684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447F"/>
    <w:multiLevelType w:val="hybridMultilevel"/>
    <w:tmpl w:val="75AA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C2368A"/>
    <w:multiLevelType w:val="hybridMultilevel"/>
    <w:tmpl w:val="F8E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836153"/>
    <w:multiLevelType w:val="hybridMultilevel"/>
    <w:tmpl w:val="309C262C"/>
    <w:lvl w:ilvl="0" w:tplc="49FA6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953F39"/>
    <w:multiLevelType w:val="hybridMultilevel"/>
    <w:tmpl w:val="7220C97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B4042DC"/>
    <w:multiLevelType w:val="hybridMultilevel"/>
    <w:tmpl w:val="4AEC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50DCC"/>
    <w:multiLevelType w:val="hybridMultilevel"/>
    <w:tmpl w:val="ED42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07697"/>
    <w:multiLevelType w:val="hybridMultilevel"/>
    <w:tmpl w:val="8DF8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214ED"/>
    <w:multiLevelType w:val="hybridMultilevel"/>
    <w:tmpl w:val="5F5261DA"/>
    <w:lvl w:ilvl="0" w:tplc="09DA33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DF54FB"/>
    <w:multiLevelType w:val="hybridMultilevel"/>
    <w:tmpl w:val="666CA3CE"/>
    <w:lvl w:ilvl="0" w:tplc="67989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8"/>
  </w:num>
  <w:num w:numId="5">
    <w:abstractNumId w:val="16"/>
  </w:num>
  <w:num w:numId="6">
    <w:abstractNumId w:val="21"/>
  </w:num>
  <w:num w:numId="7">
    <w:abstractNumId w:val="15"/>
  </w:num>
  <w:num w:numId="8">
    <w:abstractNumId w:val="5"/>
  </w:num>
  <w:num w:numId="9">
    <w:abstractNumId w:val="10"/>
  </w:num>
  <w:num w:numId="10">
    <w:abstractNumId w:val="13"/>
  </w:num>
  <w:num w:numId="11">
    <w:abstractNumId w:val="1"/>
  </w:num>
  <w:num w:numId="12">
    <w:abstractNumId w:val="22"/>
  </w:num>
  <w:num w:numId="13">
    <w:abstractNumId w:val="12"/>
  </w:num>
  <w:num w:numId="14">
    <w:abstractNumId w:val="0"/>
  </w:num>
  <w:num w:numId="15">
    <w:abstractNumId w:val="11"/>
  </w:num>
  <w:num w:numId="16">
    <w:abstractNumId w:val="20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  <w:num w:numId="21">
    <w:abstractNumId w:val="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8"/>
    <w:rsid w:val="0000023C"/>
    <w:rsid w:val="000A4DDE"/>
    <w:rsid w:val="001125B1"/>
    <w:rsid w:val="00132AED"/>
    <w:rsid w:val="001747FC"/>
    <w:rsid w:val="001B45C4"/>
    <w:rsid w:val="001E3A10"/>
    <w:rsid w:val="00253FD7"/>
    <w:rsid w:val="00275BAA"/>
    <w:rsid w:val="00277EA8"/>
    <w:rsid w:val="002839C0"/>
    <w:rsid w:val="00296593"/>
    <w:rsid w:val="00436E6C"/>
    <w:rsid w:val="004B1512"/>
    <w:rsid w:val="004F3B41"/>
    <w:rsid w:val="00504803"/>
    <w:rsid w:val="00553EEF"/>
    <w:rsid w:val="0056545F"/>
    <w:rsid w:val="00576C43"/>
    <w:rsid w:val="005C0A4B"/>
    <w:rsid w:val="006F0321"/>
    <w:rsid w:val="00720122"/>
    <w:rsid w:val="00734469"/>
    <w:rsid w:val="007346EF"/>
    <w:rsid w:val="00922828"/>
    <w:rsid w:val="00AF312D"/>
    <w:rsid w:val="00BD3B92"/>
    <w:rsid w:val="00CA4B38"/>
    <w:rsid w:val="00D053A3"/>
    <w:rsid w:val="00D76377"/>
    <w:rsid w:val="00DA6E8B"/>
    <w:rsid w:val="00DC78C4"/>
    <w:rsid w:val="00DE37F2"/>
    <w:rsid w:val="00E00327"/>
    <w:rsid w:val="00E106BC"/>
    <w:rsid w:val="00E33C61"/>
    <w:rsid w:val="00EF6182"/>
    <w:rsid w:val="00F430B8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4646-B982-4879-8915-1F31E81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45F"/>
    <w:pPr>
      <w:keepNext/>
      <w:widowControl w:val="0"/>
      <w:spacing w:before="200" w:after="0" w:line="240" w:lineRule="auto"/>
      <w:ind w:left="23" w:firstLine="539"/>
      <w:jc w:val="both"/>
      <w:outlineLvl w:val="0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heading 2"/>
    <w:basedOn w:val="a"/>
    <w:next w:val="a"/>
    <w:link w:val="20"/>
    <w:qFormat/>
    <w:rsid w:val="0056545F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pacing w:val="-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4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65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6545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6545F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545F"/>
    <w:rPr>
      <w:rFonts w:ascii="TimesET" w:eastAsia="Times New Roman" w:hAnsi="TimesET" w:cs="Times New Roman"/>
      <w:b/>
      <w:spacing w:val="-20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545F"/>
  </w:style>
  <w:style w:type="paragraph" w:customStyle="1" w:styleId="ConsPlusTitle">
    <w:name w:val="ConsPlusTitle"/>
    <w:rsid w:val="00565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654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6545F"/>
  </w:style>
  <w:style w:type="paragraph" w:styleId="a7">
    <w:name w:val="Balloon Text"/>
    <w:basedOn w:val="a"/>
    <w:link w:val="a8"/>
    <w:semiHidden/>
    <w:rsid w:val="005654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65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6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6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654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Графика"/>
    <w:basedOn w:val="a"/>
    <w:autoRedefine/>
    <w:rsid w:val="005654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6545F"/>
    <w:pPr>
      <w:autoSpaceDE w:val="0"/>
      <w:autoSpaceDN w:val="0"/>
      <w:spacing w:after="0" w:line="240" w:lineRule="auto"/>
      <w:ind w:left="851" w:firstLine="85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6545F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d">
    <w:name w:val="Hyperlink"/>
    <w:rsid w:val="0056545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6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56545F"/>
    <w:rPr>
      <w:vertAlign w:val="superscript"/>
    </w:rPr>
  </w:style>
  <w:style w:type="paragraph" w:styleId="af2">
    <w:name w:val="endnote text"/>
    <w:basedOn w:val="a"/>
    <w:link w:val="af3"/>
    <w:rsid w:val="00565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565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rsid w:val="0056545F"/>
    <w:rPr>
      <w:vertAlign w:val="superscript"/>
    </w:rPr>
  </w:style>
  <w:style w:type="paragraph" w:customStyle="1" w:styleId="CharChar">
    <w:name w:val="Char Char Знак"/>
    <w:basedOn w:val="a"/>
    <w:rsid w:val="0056545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3">
    <w:name w:val="Основной текст2"/>
    <w:basedOn w:val="a3"/>
    <w:rsid w:val="00FF3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5">
    <w:name w:val="Normal (Web)"/>
    <w:basedOn w:val="a"/>
    <w:uiPriority w:val="99"/>
    <w:unhideWhenUsed/>
    <w:rsid w:val="00EF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B47F85787551F9420A818072B0CFB8546C1FE2C20800CBE9B920362711DE7B7904F21ACB69AA97Dp5L2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DB47F85787551F9420A818072B0CFB8546C1FA2C22840CBE9B920362711DE7B7904F21ACB0p9LF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47F85787551F9420A818072B0CFB8546C1FA2C22840CBE9B920362711DE7B7904F21ACB1p9L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iadagestan.ru/" TargetMode="External"/><Relationship Id="rId10" Type="http://schemas.openxmlformats.org/officeDocument/2006/relationships/hyperlink" Target="http://www.mfc-chita.ru/sites/default/files/KGAY_NPA/postanovlenie_pravit_rf_ot_16_avgusta_2012_s_izm_ot_05_dekabrya_2014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rd.ru/docum/%D0%A3%D0%BA%D0%B0%D0%B7%20601.pdf" TargetMode="External"/><Relationship Id="rId14" Type="http://schemas.openxmlformats.org/officeDocument/2006/relationships/hyperlink" Target="http://www.riadage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Наида М. Алиева</cp:lastModifiedBy>
  <cp:revision>12</cp:revision>
  <cp:lastPrinted>2017-01-23T07:25:00Z</cp:lastPrinted>
  <dcterms:created xsi:type="dcterms:W3CDTF">2017-02-07T13:35:00Z</dcterms:created>
  <dcterms:modified xsi:type="dcterms:W3CDTF">2017-04-14T09:30:00Z</dcterms:modified>
</cp:coreProperties>
</file>